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751598" w:rsidP="00BC43A2">
      <w:pPr>
        <w:spacing w:after="120" w:line="240" w:lineRule="auto"/>
        <w:jc w:val="left"/>
        <w:rPr>
          <w:rFonts w:ascii="Cambria" w:hAnsi="Cambria"/>
          <w:b/>
          <w:sz w:val="18"/>
          <w:szCs w:val="18"/>
        </w:rPr>
      </w:pPr>
      <w:r>
        <w:rPr>
          <w:rFonts w:ascii="Cambria" w:hAnsi="Cambria"/>
          <w:b/>
          <w:sz w:val="56"/>
          <w:szCs w:val="28"/>
        </w:rPr>
        <w:t>Oncolytic virotherapy and electroporation: synergistic superheroes for pancreatic cancer?</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51598" w:rsidP="006C7C55">
                            <w:pPr>
                              <w:spacing w:after="0" w:line="240" w:lineRule="auto"/>
                              <w:jc w:val="left"/>
                              <w:rPr>
                                <w:sz w:val="14"/>
                                <w:szCs w:val="20"/>
                              </w:rPr>
                            </w:pPr>
                            <w:r>
                              <w:rPr>
                                <w:sz w:val="14"/>
                                <w:szCs w:val="20"/>
                              </w:rPr>
                              <w:t xml:space="preserve">Oncolytic Virus, Electroporation, </w:t>
                            </w:r>
                            <w:r w:rsidR="002204EE">
                              <w:rPr>
                                <w:sz w:val="14"/>
                                <w:szCs w:val="20"/>
                              </w:rPr>
                              <w:t xml:space="preserve">Alphavirus M1, </w:t>
                            </w:r>
                            <w:r>
                              <w:rPr>
                                <w:sz w:val="14"/>
                                <w:szCs w:val="20"/>
                              </w:rPr>
                              <w:t>NanoKnife, Pancreatic Cancer</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751598" w:rsidP="006C7C55">
                      <w:pPr>
                        <w:spacing w:after="0" w:line="240" w:lineRule="auto"/>
                        <w:jc w:val="left"/>
                        <w:rPr>
                          <w:sz w:val="14"/>
                          <w:szCs w:val="20"/>
                        </w:rPr>
                      </w:pPr>
                      <w:r>
                        <w:rPr>
                          <w:sz w:val="14"/>
                          <w:szCs w:val="20"/>
                        </w:rPr>
                        <w:t xml:space="preserve">Oncolytic Virus, Electroporation, </w:t>
                      </w:r>
                      <w:r w:rsidR="002204EE">
                        <w:rPr>
                          <w:sz w:val="14"/>
                          <w:szCs w:val="20"/>
                        </w:rPr>
                        <w:t xml:space="preserve">Alphavirus M1, </w:t>
                      </w:r>
                      <w:r>
                        <w:rPr>
                          <w:sz w:val="14"/>
                          <w:szCs w:val="20"/>
                        </w:rPr>
                        <w:t>NanoKnife, Pancreatic Cancer</w:t>
                      </w:r>
                    </w:p>
                    <w:p w:rsidR="006C7C55" w:rsidRDefault="006C7C55"/>
                  </w:txbxContent>
                </v:textbox>
                <w10:wrap type="square"/>
              </v:shape>
            </w:pict>
          </mc:Fallback>
        </mc:AlternateContent>
      </w:r>
      <w:r w:rsidR="00A53F6A">
        <w:rPr>
          <w:noProof/>
        </w:rPr>
        <w:t>Alex X. Arreola</w:t>
      </w:r>
      <w:r w:rsidR="00691BD9">
        <w:rPr>
          <w:sz w:val="18"/>
          <w:szCs w:val="28"/>
        </w:rPr>
        <w:t xml:space="preserve"> </w:t>
      </w:r>
      <w:r w:rsidR="00751598">
        <w:rPr>
          <w:sz w:val="18"/>
          <w:szCs w:val="28"/>
        </w:rPr>
        <w:br/>
      </w:r>
      <w:r w:rsidR="00A53F6A">
        <w:rPr>
          <w:sz w:val="18"/>
          <w:szCs w:val="28"/>
        </w:rPr>
        <w:t>Microbiology &amp; Cell and Molecular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FB73B4" w:rsidP="00E55AE7">
      <w:pPr>
        <w:pBdr>
          <w:top w:val="single" w:sz="12" w:space="1" w:color="auto"/>
          <w:bottom w:val="single" w:sz="12" w:space="1" w:color="auto"/>
        </w:pBdr>
        <w:spacing w:line="240" w:lineRule="auto"/>
        <w:jc w:val="both"/>
        <w:rPr>
          <w:b/>
          <w:sz w:val="20"/>
        </w:rPr>
      </w:pPr>
      <w:r>
        <w:t>Oncolytic-virotherapy has begun to act as a promising treatment for</w:t>
      </w:r>
      <w:r w:rsidR="00057BBA">
        <w:t xml:space="preserve"> particular</w:t>
      </w:r>
      <w:r>
        <w:t xml:space="preserve"> cancers. However, many obstacles stand between it and a cancer-wide cure. </w:t>
      </w:r>
      <w:r w:rsidR="00F41DC1">
        <w:t>Research</w:t>
      </w:r>
      <w:r>
        <w:t xml:space="preserve"> </w:t>
      </w:r>
      <w:r w:rsidR="00F41DC1">
        <w:t xml:space="preserve">is underway </w:t>
      </w:r>
      <w:r>
        <w:t xml:space="preserve">to </w:t>
      </w:r>
      <w:r w:rsidR="00F41DC1">
        <w:t>investigate</w:t>
      </w:r>
      <w:r>
        <w:t xml:space="preserve"> means of increasing the effectiveness of this strategy. In fact, a recent experimental combination therapy has shown much promise in the treatment of pancreatic cancer both in vivo and in vitro. In a pre-clinical investigation, it was determined that when the </w:t>
      </w:r>
      <w:r w:rsidR="00F41DC1">
        <w:t xml:space="preserve">novel </w:t>
      </w:r>
      <w:r>
        <w:t>oncolytic Alpha</w:t>
      </w:r>
      <w:r w:rsidRPr="00E0281B">
        <w:t>virus M1</w:t>
      </w:r>
      <w:r>
        <w:rPr>
          <w:i/>
        </w:rPr>
        <w:t xml:space="preserve"> </w:t>
      </w:r>
      <w:r>
        <w:t xml:space="preserve">is combined with electroporation therapy, the </w:t>
      </w:r>
      <w:r w:rsidR="00F41DC1">
        <w:t xml:space="preserve">therapy’s </w:t>
      </w:r>
      <w:r>
        <w:t xml:space="preserve">efficacy exceeds the sum of the contribution made by each treatment alone—presenting a synergy. This discovery suggests a hopeful future treatment for a disease </w:t>
      </w:r>
      <w:r w:rsidR="00164E9F">
        <w:t xml:space="preserve">that is increasing in mortality. </w:t>
      </w:r>
      <w:r>
        <w:t xml:space="preserve">However, further pre-clinical testing </w:t>
      </w:r>
      <w:r w:rsidR="00164E9F">
        <w:t>is necessary</w:t>
      </w:r>
      <w:r>
        <w:t xml:space="preserve"> before the therapy can be considered for human trials</w:t>
      </w:r>
      <w:r>
        <w:rPr>
          <w:b/>
          <w:sz w:val="20"/>
        </w:rPr>
        <w:t>.</w:t>
      </w:r>
    </w:p>
    <w:p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rsidR="00CD11C0" w:rsidRPr="00376AD0" w:rsidRDefault="00CD11C0" w:rsidP="00126F81">
      <w:pPr>
        <w:spacing w:after="0" w:line="240" w:lineRule="auto"/>
        <w:jc w:val="left"/>
        <w:rPr>
          <w:b/>
          <w:szCs w:val="20"/>
        </w:rPr>
      </w:pPr>
      <w:r w:rsidRPr="00376AD0">
        <w:rPr>
          <w:b/>
          <w:szCs w:val="20"/>
        </w:rPr>
        <w:lastRenderedPageBreak/>
        <w:t>Introduction</w:t>
      </w:r>
    </w:p>
    <w:p w:rsidR="00687512" w:rsidRDefault="000F706E" w:rsidP="000F706E">
      <w:pPr>
        <w:spacing w:after="0" w:line="240" w:lineRule="auto"/>
        <w:ind w:firstLine="180"/>
        <w:jc w:val="left"/>
        <w:rPr>
          <w:rFonts w:cs="Times New Roman"/>
        </w:rPr>
      </w:pPr>
      <w:r>
        <w:rPr>
          <w:rFonts w:cs="Times New Roman"/>
        </w:rPr>
        <w:t>An oncolytic virus (OV) is</w:t>
      </w:r>
      <w:r w:rsidR="00376AD0" w:rsidRPr="00980141">
        <w:rPr>
          <w:rFonts w:cs="Times New Roman"/>
        </w:rPr>
        <w:t xml:space="preserve"> a </w:t>
      </w:r>
      <w:r w:rsidR="00376AD0">
        <w:rPr>
          <w:rFonts w:cs="Times New Roman"/>
        </w:rPr>
        <w:t xml:space="preserve">promising tool </w:t>
      </w:r>
      <w:r w:rsidR="00376AD0" w:rsidRPr="00980141">
        <w:rPr>
          <w:rFonts w:cs="Times New Roman"/>
        </w:rPr>
        <w:t xml:space="preserve">in the </w:t>
      </w:r>
      <w:r w:rsidR="00376AD0">
        <w:rPr>
          <w:rFonts w:cs="Times New Roman"/>
        </w:rPr>
        <w:t>battle against</w:t>
      </w:r>
      <w:r w:rsidR="00376AD0" w:rsidRPr="00980141">
        <w:rPr>
          <w:rFonts w:cs="Times New Roman"/>
        </w:rPr>
        <w:t xml:space="preserve"> cancer. It has two primary avenues of attack on cancer cells. First, it specifically infects and lyses </w:t>
      </w:r>
      <w:r>
        <w:rPr>
          <w:rFonts w:cs="Times New Roman"/>
        </w:rPr>
        <w:t>cancer cells</w:t>
      </w:r>
      <w:r w:rsidR="00164E9F">
        <w:rPr>
          <w:rFonts w:cs="Times New Roman"/>
        </w:rPr>
        <w:t>. Second, u</w:t>
      </w:r>
      <w:r w:rsidR="00376AD0" w:rsidRPr="00980141">
        <w:rPr>
          <w:rFonts w:cs="Times New Roman"/>
        </w:rPr>
        <w:t>pon lysis, they cause the release of antigens which stimulates the body to unleash a preferential attack on cell</w:t>
      </w:r>
      <w:r w:rsidR="00376AD0">
        <w:rPr>
          <w:rFonts w:cs="Times New Roman"/>
        </w:rPr>
        <w:t>s</w:t>
      </w:r>
      <w:r w:rsidR="00376AD0" w:rsidRPr="00980141">
        <w:rPr>
          <w:rFonts w:cs="Times New Roman"/>
        </w:rPr>
        <w:t xml:space="preserve"> that hold these antigens</w:t>
      </w:r>
      <w:r>
        <w:rPr>
          <w:rFonts w:cs="Times New Roman"/>
        </w:rPr>
        <w:t>—i.e</w:t>
      </w:r>
      <w:r w:rsidR="00376AD0" w:rsidRPr="00980141">
        <w:rPr>
          <w:rFonts w:cs="Times New Roman"/>
        </w:rPr>
        <w:t>.</w:t>
      </w:r>
      <w:r>
        <w:rPr>
          <w:rFonts w:cs="Times New Roman"/>
        </w:rPr>
        <w:t xml:space="preserve"> the other cancer cells.</w:t>
      </w:r>
      <w:r w:rsidR="00376AD0" w:rsidRPr="00980141">
        <w:rPr>
          <w:rFonts w:cs="Times New Roman"/>
        </w:rPr>
        <w:t xml:space="preserve"> The first observation that a viral infection could have some sort of anti-cancer effect can date back to the beginning of the 20</w:t>
      </w:r>
      <w:r w:rsidR="00376AD0" w:rsidRPr="00980141">
        <w:rPr>
          <w:rFonts w:cs="Times New Roman"/>
          <w:vertAlign w:val="superscript"/>
        </w:rPr>
        <w:t>th</w:t>
      </w:r>
      <w:r w:rsidR="00376AD0" w:rsidRPr="00980141">
        <w:rPr>
          <w:rFonts w:cs="Times New Roman"/>
        </w:rPr>
        <w:t xml:space="preserve"> Century.</w:t>
      </w:r>
      <w:r w:rsidR="00992706">
        <w:rPr>
          <w:rFonts w:cs="Times New Roman"/>
        </w:rPr>
        <w:t xml:space="preserve"> In 1904</w:t>
      </w:r>
      <w:r w:rsidR="00376AD0" w:rsidRPr="00980141">
        <w:rPr>
          <w:rFonts w:cs="Times New Roman"/>
        </w:rPr>
        <w:t xml:space="preserve"> Professor of Medicin</w:t>
      </w:r>
      <w:r w:rsidR="00992706">
        <w:rPr>
          <w:rFonts w:cs="Times New Roman"/>
        </w:rPr>
        <w:t xml:space="preserve">e at the University of Michigan, George Dock, </w:t>
      </w:r>
      <w:r w:rsidR="00376AD0" w:rsidRPr="00980141">
        <w:rPr>
          <w:rFonts w:cs="Times New Roman"/>
        </w:rPr>
        <w:t>observed that Leukemia patients who contracted influenza would sometimes experience periods of remission du</w:t>
      </w:r>
      <w:r w:rsidR="001060AB">
        <w:rPr>
          <w:rFonts w:cs="Times New Roman"/>
        </w:rPr>
        <w:t>ring their pathogenic infection</w:t>
      </w:r>
      <w:hyperlink w:anchor="Citation1" w:history="1">
        <w:r w:rsidR="001060AB" w:rsidRPr="00EC7D28">
          <w:rPr>
            <w:rStyle w:val="Hyperlink"/>
            <w:rFonts w:cs="Times New Roman"/>
            <w:vertAlign w:val="superscript"/>
          </w:rPr>
          <w:t>1</w:t>
        </w:r>
      </w:hyperlink>
      <w:r w:rsidR="0086441B">
        <w:rPr>
          <w:rFonts w:cs="Times New Roman"/>
        </w:rPr>
        <w:t>. Despite</w:t>
      </w:r>
      <w:r w:rsidR="00EC7D28">
        <w:rPr>
          <w:rFonts w:cs="Times New Roman"/>
        </w:rPr>
        <w:t xml:space="preserve"> this, limitations in</w:t>
      </w:r>
      <w:r w:rsidR="00376AD0" w:rsidRPr="00980141">
        <w:rPr>
          <w:rFonts w:cs="Times New Roman"/>
        </w:rPr>
        <w:t xml:space="preserve"> technology and little </w:t>
      </w:r>
      <w:r w:rsidR="00376AD0" w:rsidRPr="00980141">
        <w:rPr>
          <w:rFonts w:cs="Times New Roman"/>
        </w:rPr>
        <w:lastRenderedPageBreak/>
        <w:t>success in the field</w:t>
      </w:r>
      <w:r w:rsidR="00EC7D28">
        <w:rPr>
          <w:rFonts w:cs="Times New Roman"/>
        </w:rPr>
        <w:t xml:space="preserve"> at</w:t>
      </w:r>
      <w:r w:rsidR="00376AD0">
        <w:rPr>
          <w:rFonts w:cs="Times New Roman"/>
        </w:rPr>
        <w:t xml:space="preserve"> the time</w:t>
      </w:r>
      <w:r w:rsidR="00376AD0" w:rsidRPr="00980141">
        <w:rPr>
          <w:rFonts w:cs="Times New Roman"/>
        </w:rPr>
        <w:t xml:space="preserve"> ultimately produced </w:t>
      </w:r>
      <w:r>
        <w:rPr>
          <w:rFonts w:cs="Times New Roman"/>
        </w:rPr>
        <w:t>slow</w:t>
      </w:r>
      <w:r w:rsidR="00376AD0" w:rsidRPr="00980141">
        <w:rPr>
          <w:rFonts w:cs="Times New Roman"/>
        </w:rPr>
        <w:t xml:space="preserve"> progress for the remainder of the century. In the last 20 years, however, there has bee</w:t>
      </w:r>
      <w:r w:rsidR="00C55D0E">
        <w:rPr>
          <w:rFonts w:cs="Times New Roman"/>
        </w:rPr>
        <w:t>n a resurgence of investigation</w:t>
      </w:r>
      <w:r w:rsidR="00EC7D28">
        <w:rPr>
          <w:rFonts w:cs="Times New Roman"/>
        </w:rPr>
        <w:t>s</w:t>
      </w:r>
      <w:r w:rsidR="00376AD0" w:rsidRPr="00980141">
        <w:rPr>
          <w:rFonts w:cs="Times New Roman"/>
        </w:rPr>
        <w:t xml:space="preserve"> into the ability of oncolytic viruses to treat cancers. In 2005, researchers at Shanghai Sunway Biotech created the first genetically modified </w:t>
      </w:r>
      <w:r>
        <w:rPr>
          <w:rFonts w:cs="Times New Roman"/>
        </w:rPr>
        <w:t>OV</w:t>
      </w:r>
      <w:r w:rsidR="00376AD0" w:rsidRPr="00980141">
        <w:rPr>
          <w:rFonts w:cs="Times New Roman"/>
        </w:rPr>
        <w:t xml:space="preserve"> that received government ap</w:t>
      </w:r>
      <w:r w:rsidR="001060AB">
        <w:rPr>
          <w:rFonts w:cs="Times New Roman"/>
        </w:rPr>
        <w:t>proval as a cancer treatment</w:t>
      </w:r>
      <w:hyperlink w:anchor="Citation2" w:history="1">
        <w:r w:rsidR="001060AB" w:rsidRPr="00EC7D28">
          <w:rPr>
            <w:rStyle w:val="Hyperlink"/>
            <w:rFonts w:cs="Times New Roman"/>
            <w:vertAlign w:val="superscript"/>
          </w:rPr>
          <w:t>2</w:t>
        </w:r>
      </w:hyperlink>
      <w:r w:rsidR="00376AD0" w:rsidRPr="00980141">
        <w:rPr>
          <w:rFonts w:cs="Times New Roman"/>
        </w:rPr>
        <w:t xml:space="preserve">. Since this landmark, many investigations have followed in the pursuit of other effective </w:t>
      </w:r>
      <w:r>
        <w:rPr>
          <w:rFonts w:cs="Times New Roman"/>
        </w:rPr>
        <w:t>OVs</w:t>
      </w:r>
      <w:r w:rsidR="00376AD0" w:rsidRPr="00980141">
        <w:rPr>
          <w:rFonts w:cs="Times New Roman"/>
        </w:rPr>
        <w:t xml:space="preserve">. In 2015, the </w:t>
      </w:r>
      <w:r w:rsidR="00C55D0E">
        <w:rPr>
          <w:rFonts w:cs="Times New Roman"/>
        </w:rPr>
        <w:t>United States Food and Drug Administration (</w:t>
      </w:r>
      <w:r w:rsidR="00376AD0" w:rsidRPr="00980141">
        <w:rPr>
          <w:rFonts w:cs="Times New Roman"/>
        </w:rPr>
        <w:t>FDA</w:t>
      </w:r>
      <w:r w:rsidR="00C55D0E">
        <w:rPr>
          <w:rFonts w:cs="Times New Roman"/>
        </w:rPr>
        <w:t>)</w:t>
      </w:r>
      <w:r w:rsidR="00376AD0" w:rsidRPr="00980141">
        <w:rPr>
          <w:rFonts w:cs="Times New Roman"/>
        </w:rPr>
        <w:t xml:space="preserve"> approved the first </w:t>
      </w:r>
      <w:r>
        <w:rPr>
          <w:rFonts w:cs="Times New Roman"/>
        </w:rPr>
        <w:t>OV</w:t>
      </w:r>
      <w:r w:rsidR="00376AD0" w:rsidRPr="00980141">
        <w:rPr>
          <w:rFonts w:cs="Times New Roman"/>
        </w:rPr>
        <w:t xml:space="preserve"> t</w:t>
      </w:r>
      <w:r w:rsidR="001060AB">
        <w:rPr>
          <w:rFonts w:cs="Times New Roman"/>
        </w:rPr>
        <w:t xml:space="preserve">o treat patients with </w:t>
      </w:r>
      <w:r w:rsidR="001060AB" w:rsidRPr="001060AB">
        <w:rPr>
          <w:rFonts w:cs="Times New Roman"/>
        </w:rPr>
        <w:t>melanoma</w:t>
      </w:r>
      <w:hyperlink w:anchor="Citation3" w:history="1">
        <w:r w:rsidR="001060AB" w:rsidRPr="00EC7D28">
          <w:rPr>
            <w:rStyle w:val="Hyperlink"/>
            <w:rFonts w:cs="Times New Roman"/>
            <w:vertAlign w:val="superscript"/>
          </w:rPr>
          <w:t>3</w:t>
        </w:r>
      </w:hyperlink>
      <w:r w:rsidR="001060AB">
        <w:rPr>
          <w:rFonts w:cs="Times New Roman"/>
        </w:rPr>
        <w:t xml:space="preserve">. </w:t>
      </w:r>
      <w:r w:rsidR="00376AD0" w:rsidRPr="001060AB">
        <w:rPr>
          <w:rFonts w:cs="Times New Roman"/>
        </w:rPr>
        <w:t>A</w:t>
      </w:r>
      <w:r w:rsidR="00376AD0" w:rsidRPr="00980141">
        <w:rPr>
          <w:rFonts w:cs="Times New Roman"/>
        </w:rPr>
        <w:t xml:space="preserve"> major hurdle in the </w:t>
      </w:r>
      <w:r w:rsidR="00992706">
        <w:rPr>
          <w:rFonts w:cs="Times New Roman"/>
        </w:rPr>
        <w:t>advancement</w:t>
      </w:r>
      <w:r w:rsidR="00376AD0" w:rsidRPr="00980141">
        <w:rPr>
          <w:rFonts w:cs="Times New Roman"/>
        </w:rPr>
        <w:t xml:space="preserve"> of </w:t>
      </w:r>
      <w:r w:rsidR="00992706">
        <w:rPr>
          <w:rFonts w:cs="Times New Roman"/>
        </w:rPr>
        <w:t>Oncolytic Virothearapy (OVT) is its</w:t>
      </w:r>
      <w:r>
        <w:rPr>
          <w:rFonts w:cs="Times New Roman"/>
        </w:rPr>
        <w:t xml:space="preserve"> specificity and</w:t>
      </w:r>
      <w:r w:rsidR="00992706">
        <w:rPr>
          <w:rFonts w:cs="Times New Roman"/>
        </w:rPr>
        <w:t xml:space="preserve"> the limited capability of the virus</w:t>
      </w:r>
      <w:r w:rsidR="00376AD0" w:rsidRPr="00980141">
        <w:rPr>
          <w:rFonts w:cs="Times New Roman"/>
        </w:rPr>
        <w:t xml:space="preserve"> to penetrate solid tumors of particular canc</w:t>
      </w:r>
      <w:r w:rsidR="001060AB">
        <w:rPr>
          <w:rFonts w:cs="Times New Roman"/>
        </w:rPr>
        <w:t>ers</w:t>
      </w:r>
      <w:r w:rsidR="00C55D0E">
        <w:rPr>
          <w:rFonts w:cs="Times New Roman"/>
        </w:rPr>
        <w:t>,</w:t>
      </w:r>
      <w:r w:rsidR="001060AB">
        <w:rPr>
          <w:rFonts w:cs="Times New Roman"/>
        </w:rPr>
        <w:t xml:space="preserve"> such as pancreatic cancer</w:t>
      </w:r>
      <w:hyperlink w:anchor="Citation4" w:history="1">
        <w:r w:rsidR="001060AB" w:rsidRPr="00EC7D28">
          <w:rPr>
            <w:rStyle w:val="Hyperlink"/>
            <w:rFonts w:cs="Times New Roman"/>
            <w:vertAlign w:val="superscript"/>
          </w:rPr>
          <w:t>4</w:t>
        </w:r>
      </w:hyperlink>
      <w:r w:rsidR="00376AD0" w:rsidRPr="00980141">
        <w:rPr>
          <w:rFonts w:cs="Times New Roman"/>
        </w:rPr>
        <w:t xml:space="preserve">. This has spurred multiple avenues of </w:t>
      </w:r>
      <w:r w:rsidR="00376AD0" w:rsidRPr="00980141">
        <w:rPr>
          <w:rFonts w:cs="Times New Roman"/>
        </w:rPr>
        <w:lastRenderedPageBreak/>
        <w:t>explor</w:t>
      </w:r>
      <w:r w:rsidR="00376AD0">
        <w:rPr>
          <w:rFonts w:cs="Times New Roman"/>
        </w:rPr>
        <w:t xml:space="preserve">ation to increase the efficacy </w:t>
      </w:r>
      <w:r w:rsidR="00992706">
        <w:rPr>
          <w:rFonts w:cs="Times New Roman"/>
        </w:rPr>
        <w:t>OVT</w:t>
      </w:r>
      <w:r w:rsidR="00376AD0" w:rsidRPr="00980141">
        <w:rPr>
          <w:rFonts w:cs="Times New Roman"/>
        </w:rPr>
        <w:t xml:space="preserve">. One such route is that of synergies between </w:t>
      </w:r>
      <w:r>
        <w:rPr>
          <w:rFonts w:cs="Times New Roman"/>
        </w:rPr>
        <w:t>OVs</w:t>
      </w:r>
      <w:r w:rsidR="00376AD0" w:rsidRPr="00980141">
        <w:rPr>
          <w:rFonts w:cs="Times New Roman"/>
        </w:rPr>
        <w:t xml:space="preserve"> and other cancer </w:t>
      </w:r>
      <w:r w:rsidR="00376AD0">
        <w:rPr>
          <w:rFonts w:cs="Times New Roman"/>
        </w:rPr>
        <w:t>therapeutics</w:t>
      </w:r>
      <w:r w:rsidR="00376AD0" w:rsidRPr="00980141">
        <w:rPr>
          <w:rFonts w:cs="Times New Roman"/>
        </w:rPr>
        <w:t xml:space="preserve">. </w:t>
      </w:r>
      <w:r w:rsidR="00C55D0E">
        <w:rPr>
          <w:rFonts w:cs="Times New Roman"/>
        </w:rPr>
        <w:t xml:space="preserve">A </w:t>
      </w:r>
      <w:r w:rsidR="00992706">
        <w:rPr>
          <w:rFonts w:cs="Times New Roman"/>
        </w:rPr>
        <w:t>potential side-</w:t>
      </w:r>
      <w:r w:rsidR="00376AD0">
        <w:rPr>
          <w:rFonts w:cs="Times New Roman"/>
        </w:rPr>
        <w:t>kick</w:t>
      </w:r>
      <w:r>
        <w:rPr>
          <w:rFonts w:cs="Times New Roman"/>
        </w:rPr>
        <w:t xml:space="preserve"> to </w:t>
      </w:r>
      <w:r w:rsidR="00992706">
        <w:rPr>
          <w:rFonts w:cs="Times New Roman"/>
        </w:rPr>
        <w:t>OVT</w:t>
      </w:r>
      <w:r w:rsidR="00376AD0">
        <w:rPr>
          <w:rFonts w:cs="Times New Roman"/>
        </w:rPr>
        <w:t xml:space="preserve"> is a new </w:t>
      </w:r>
      <w:r w:rsidR="00376AD0" w:rsidRPr="00980141">
        <w:rPr>
          <w:rFonts w:cs="Times New Roman"/>
        </w:rPr>
        <w:t xml:space="preserve">tool </w:t>
      </w:r>
      <w:r w:rsidR="00376AD0">
        <w:rPr>
          <w:rFonts w:cs="Times New Roman"/>
        </w:rPr>
        <w:t xml:space="preserve">called NanoKnife which </w:t>
      </w:r>
      <w:r w:rsidR="00376AD0" w:rsidRPr="00980141">
        <w:rPr>
          <w:rFonts w:cs="Times New Roman"/>
        </w:rPr>
        <w:t>is</w:t>
      </w:r>
      <w:r w:rsidR="00376AD0">
        <w:rPr>
          <w:rFonts w:cs="Times New Roman"/>
        </w:rPr>
        <w:t xml:space="preserve"> capable of producing </w:t>
      </w:r>
      <w:r>
        <w:rPr>
          <w:rFonts w:cs="Times New Roman"/>
        </w:rPr>
        <w:t xml:space="preserve">both reversible electroporation (RE) and </w:t>
      </w:r>
      <w:r w:rsidR="00376AD0">
        <w:rPr>
          <w:rFonts w:cs="Times New Roman"/>
        </w:rPr>
        <w:t>irreversible electropor</w:t>
      </w:r>
      <w:r w:rsidR="00376AD0" w:rsidRPr="00980141">
        <w:rPr>
          <w:rFonts w:cs="Times New Roman"/>
        </w:rPr>
        <w:t>ation (IR</w:t>
      </w:r>
      <w:r w:rsidR="00376AD0">
        <w:rPr>
          <w:rFonts w:cs="Times New Roman"/>
        </w:rPr>
        <w:t>E). This device</w:t>
      </w:r>
      <w:r w:rsidR="00376AD0" w:rsidRPr="00980141">
        <w:rPr>
          <w:rFonts w:cs="Times New Roman"/>
        </w:rPr>
        <w:t xml:space="preserve"> uses high-voltage, low energy DC current</w:t>
      </w:r>
      <w:r w:rsidR="001060AB">
        <w:rPr>
          <w:rFonts w:cs="Times New Roman"/>
        </w:rPr>
        <w:t xml:space="preserve"> pulses to induce cell death</w:t>
      </w:r>
      <w:hyperlink w:anchor="Citation5" w:history="1">
        <w:r w:rsidR="001060AB" w:rsidRPr="00EC7D28">
          <w:rPr>
            <w:rStyle w:val="Hyperlink"/>
            <w:rFonts w:cs="Times New Roman"/>
            <w:vertAlign w:val="superscript"/>
          </w:rPr>
          <w:t>5</w:t>
        </w:r>
      </w:hyperlink>
      <w:r w:rsidR="00376AD0" w:rsidRPr="00980141">
        <w:rPr>
          <w:rFonts w:cs="Times New Roman"/>
        </w:rPr>
        <w:t xml:space="preserve">. The electrical current imposed on the cells creates small pores on the surface, allowing drugs and other particles to enter that </w:t>
      </w:r>
      <w:r w:rsidR="00EC7D28">
        <w:rPr>
          <w:rFonts w:cs="Times New Roman"/>
          <w:noProof/>
        </w:rPr>
        <w:drawing>
          <wp:anchor distT="0" distB="0" distL="114300" distR="114300" simplePos="0" relativeHeight="251660288" behindDoc="0" locked="0" layoutInCell="1" allowOverlap="1" wp14:anchorId="2928E0BB" wp14:editId="20421D88">
            <wp:simplePos x="0" y="0"/>
            <wp:positionH relativeFrom="margin">
              <wp:align>left</wp:align>
            </wp:positionH>
            <wp:positionV relativeFrom="paragraph">
              <wp:posOffset>2257425</wp:posOffset>
            </wp:positionV>
            <wp:extent cx="2847975" cy="1808480"/>
            <wp:effectExtent l="76200" t="76200" r="142875" b="134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975" cy="1808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376AD0" w:rsidRPr="00980141">
        <w:rPr>
          <w:rFonts w:cs="Times New Roman"/>
        </w:rPr>
        <w:t xml:space="preserve">are not </w:t>
      </w:r>
      <w:r w:rsidR="00057BBA">
        <w:rPr>
          <w:rFonts w:cs="Times New Roman"/>
        </w:rPr>
        <w:t xml:space="preserve">usually </w:t>
      </w:r>
      <w:r w:rsidR="00376AD0" w:rsidRPr="00980141">
        <w:rPr>
          <w:rFonts w:cs="Times New Roman"/>
        </w:rPr>
        <w:t xml:space="preserve">able </w:t>
      </w:r>
      <w:r w:rsidR="00057BBA">
        <w:rPr>
          <w:rFonts w:cs="Times New Roman"/>
        </w:rPr>
        <w:t>to</w:t>
      </w:r>
      <w:r w:rsidR="00B57480">
        <w:rPr>
          <w:rFonts w:cs="Times New Roman"/>
        </w:rPr>
        <w:t>.</w:t>
      </w:r>
    </w:p>
    <w:p w:rsidR="00B57480" w:rsidRPr="009462FB" w:rsidRDefault="009462FB" w:rsidP="00B57480">
      <w:pPr>
        <w:spacing w:after="0" w:line="240" w:lineRule="auto"/>
        <w:ind w:firstLine="180"/>
        <w:rPr>
          <w:rFonts w:cs="Times New Roman"/>
          <w:b/>
          <w:i/>
          <w:color w:val="7F7F7F" w:themeColor="text1" w:themeTint="80"/>
          <w:vertAlign w:val="superscript"/>
        </w:rPr>
      </w:pPr>
      <w:r>
        <w:rPr>
          <w:rFonts w:cs="Times New Roman"/>
          <w:b/>
          <w:i/>
          <w:color w:val="7F7F7F" w:themeColor="text1" w:themeTint="80"/>
        </w:rPr>
        <w:t>Figure A</w:t>
      </w:r>
      <w:r w:rsidR="00EC7D28">
        <w:rPr>
          <w:rFonts w:cs="Times New Roman"/>
          <w:b/>
          <w:i/>
          <w:color w:val="7F7F7F" w:themeColor="text1" w:themeTint="80"/>
          <w:vertAlign w:val="superscript"/>
        </w:rPr>
        <w:fldChar w:fldCharType="begin"/>
      </w:r>
      <w:r w:rsidR="00EC7D28">
        <w:rPr>
          <w:rFonts w:cs="Times New Roman"/>
          <w:b/>
          <w:i/>
          <w:color w:val="7F7F7F" w:themeColor="text1" w:themeTint="80"/>
          <w:vertAlign w:val="superscript"/>
        </w:rPr>
        <w:instrText xml:space="preserve"> HYPERLINK  \l "Citation7" </w:instrText>
      </w:r>
      <w:r w:rsidR="00EC7D28">
        <w:rPr>
          <w:rFonts w:cs="Times New Roman"/>
          <w:b/>
          <w:i/>
          <w:color w:val="7F7F7F" w:themeColor="text1" w:themeTint="80"/>
          <w:vertAlign w:val="superscript"/>
        </w:rPr>
      </w:r>
      <w:r w:rsidR="00EC7D28">
        <w:rPr>
          <w:rFonts w:cs="Times New Roman"/>
          <w:b/>
          <w:i/>
          <w:color w:val="7F7F7F" w:themeColor="text1" w:themeTint="80"/>
          <w:vertAlign w:val="superscript"/>
        </w:rPr>
        <w:fldChar w:fldCharType="separate"/>
      </w:r>
      <w:r w:rsidRPr="00EC7D28">
        <w:rPr>
          <w:rStyle w:val="Hyperlink"/>
          <w:rFonts w:cs="Times New Roman"/>
          <w:b/>
          <w:i/>
          <w:vertAlign w:val="superscript"/>
        </w:rPr>
        <w:t>7</w:t>
      </w:r>
      <w:r w:rsidR="00EC7D28">
        <w:rPr>
          <w:rFonts w:cs="Times New Roman"/>
          <w:b/>
          <w:i/>
          <w:color w:val="7F7F7F" w:themeColor="text1" w:themeTint="80"/>
          <w:vertAlign w:val="superscript"/>
        </w:rPr>
        <w:fldChar w:fldCharType="end"/>
      </w:r>
    </w:p>
    <w:p w:rsidR="00B57480" w:rsidRPr="00B57480" w:rsidRDefault="00B57480" w:rsidP="00057BBA">
      <w:pPr>
        <w:spacing w:after="0" w:line="240" w:lineRule="auto"/>
        <w:ind w:firstLine="180"/>
        <w:rPr>
          <w:rFonts w:cs="Times New Roman"/>
          <w:i/>
          <w:color w:val="7F7F7F" w:themeColor="text1" w:themeTint="80"/>
        </w:rPr>
      </w:pPr>
      <w:r>
        <w:rPr>
          <w:rFonts w:cs="Times New Roman"/>
          <w:i/>
          <w:color w:val="7F7F7F" w:themeColor="text1" w:themeTint="80"/>
        </w:rPr>
        <w:t>Effects of electroporation and a</w:t>
      </w:r>
      <w:r w:rsidR="009616C1">
        <w:rPr>
          <w:rFonts w:cs="Times New Roman"/>
          <w:i/>
          <w:color w:val="7F7F7F" w:themeColor="text1" w:themeTint="80"/>
        </w:rPr>
        <w:t>n</w:t>
      </w:r>
      <w:r>
        <w:rPr>
          <w:rFonts w:cs="Times New Roman"/>
          <w:i/>
          <w:color w:val="7F7F7F" w:themeColor="text1" w:themeTint="80"/>
        </w:rPr>
        <w:t xml:space="preserve"> Oncolytic Virus</w:t>
      </w:r>
      <w:r w:rsidR="00057BBA">
        <w:rPr>
          <w:rFonts w:cs="Times New Roman"/>
          <w:i/>
          <w:color w:val="7F7F7F" w:themeColor="text1" w:themeTint="80"/>
        </w:rPr>
        <w:t xml:space="preserve"> on cancer cell</w:t>
      </w:r>
    </w:p>
    <w:p w:rsidR="00376AD0" w:rsidRPr="00376AD0" w:rsidRDefault="007B14BA" w:rsidP="00BC43A2">
      <w:pPr>
        <w:spacing w:after="0" w:line="240" w:lineRule="auto"/>
        <w:jc w:val="left"/>
        <w:rPr>
          <w:b/>
          <w:szCs w:val="20"/>
        </w:rPr>
      </w:pPr>
      <w:r w:rsidRPr="00376AD0">
        <w:rPr>
          <w:b/>
          <w:szCs w:val="20"/>
        </w:rPr>
        <w:t>Recent Progress</w:t>
      </w:r>
    </w:p>
    <w:p w:rsidR="005D26E6" w:rsidRPr="00C1147F" w:rsidRDefault="00164E9F" w:rsidP="005D26E6">
      <w:pPr>
        <w:spacing w:after="0" w:line="240" w:lineRule="auto"/>
        <w:jc w:val="left"/>
      </w:pPr>
      <w:r>
        <w:t>A paper recently published by a Chinese research team</w:t>
      </w:r>
      <w:hyperlink w:anchor="Citation6" w:history="1">
        <w:r w:rsidRPr="003D63F0">
          <w:rPr>
            <w:rStyle w:val="Hyperlink"/>
            <w:vertAlign w:val="superscript"/>
          </w:rPr>
          <w:t>6</w:t>
        </w:r>
      </w:hyperlink>
      <w:r w:rsidR="005D26E6" w:rsidRPr="00C1147F">
        <w:t xml:space="preserve"> </w:t>
      </w:r>
      <w:r w:rsidR="00057BBA">
        <w:t>led by</w:t>
      </w:r>
      <w:r w:rsidR="00A4237E">
        <w:t xml:space="preserve"> </w:t>
      </w:r>
      <w:proofErr w:type="spellStart"/>
      <w:r w:rsidR="00057BBA">
        <w:t>Shuxin</w:t>
      </w:r>
      <w:proofErr w:type="spellEnd"/>
      <w:r w:rsidR="00A4237E">
        <w:t xml:space="preserve"> Sun</w:t>
      </w:r>
      <w:r w:rsidR="00057BBA">
        <w:t xml:space="preserve"> </w:t>
      </w:r>
      <w:r w:rsidR="005D26E6" w:rsidRPr="00C1147F">
        <w:t>explored the eff</w:t>
      </w:r>
      <w:r w:rsidR="0006044E">
        <w:t>ects of combining NanoKnife, an</w:t>
      </w:r>
      <w:r w:rsidR="005D26E6" w:rsidRPr="00C1147F">
        <w:t xml:space="preserve"> FDA approved electroporation machine, and the novel</w:t>
      </w:r>
      <w:r w:rsidR="0006044E">
        <w:t xml:space="preserve"> Alphavirus </w:t>
      </w:r>
      <w:r w:rsidR="0006044E" w:rsidRPr="00C1147F">
        <w:rPr>
          <w:i/>
        </w:rPr>
        <w:t>M1</w:t>
      </w:r>
      <w:r w:rsidR="005D26E6" w:rsidRPr="00C1147F">
        <w:t xml:space="preserve"> </w:t>
      </w:r>
      <w:r w:rsidR="009E26F4">
        <w:t>OV</w:t>
      </w:r>
      <w:r w:rsidR="0006044E">
        <w:t>. I</w:t>
      </w:r>
      <w:r w:rsidR="005D26E6" w:rsidRPr="00C1147F">
        <w:t>t was found that NanoKnife</w:t>
      </w:r>
      <w:r w:rsidR="0006044E">
        <w:t xml:space="preserve"> indeed</w:t>
      </w:r>
      <w:r w:rsidR="005D26E6" w:rsidRPr="00C1147F">
        <w:t xml:space="preserve"> enhances the infection of the M1 Virus. </w:t>
      </w:r>
      <w:r w:rsidR="0006044E">
        <w:t xml:space="preserve">Astonishingly, it was observed that </w:t>
      </w:r>
      <w:r w:rsidR="005D26E6" w:rsidRPr="00C1147F">
        <w:t xml:space="preserve">their efficacy increases synergistically </w:t>
      </w:r>
      <w:r w:rsidR="0006044E">
        <w:t>when administered together and a stronger onco-immune response was elicited</w:t>
      </w:r>
      <w:r w:rsidR="005D26E6" w:rsidRPr="00C1147F">
        <w:t xml:space="preserve">.  These findings </w:t>
      </w:r>
      <w:r w:rsidR="00A53F6A">
        <w:t>allude</w:t>
      </w:r>
      <w:r w:rsidR="005D26E6" w:rsidRPr="00C1147F">
        <w:t xml:space="preserve"> to a hopeful future in the realm of pancreatic cancer research—an area in much need of promising </w:t>
      </w:r>
      <w:r w:rsidR="0006044E">
        <w:t>findings</w:t>
      </w:r>
      <w:r w:rsidR="005D26E6" w:rsidRPr="00C1147F">
        <w:t>.</w:t>
      </w:r>
    </w:p>
    <w:p w:rsidR="00BC43A2" w:rsidRPr="00376AD0" w:rsidRDefault="00BC43A2" w:rsidP="00283657">
      <w:pPr>
        <w:spacing w:after="0" w:line="240" w:lineRule="auto"/>
        <w:jc w:val="both"/>
        <w:rPr>
          <w:b/>
          <w:szCs w:val="20"/>
        </w:rPr>
      </w:pPr>
    </w:p>
    <w:p w:rsidR="007B14BA" w:rsidRDefault="007B14BA" w:rsidP="00283657">
      <w:pPr>
        <w:spacing w:after="0" w:line="240" w:lineRule="auto"/>
        <w:jc w:val="both"/>
        <w:rPr>
          <w:b/>
          <w:szCs w:val="20"/>
        </w:rPr>
      </w:pPr>
      <w:r w:rsidRPr="00376AD0">
        <w:rPr>
          <w:b/>
          <w:szCs w:val="20"/>
        </w:rPr>
        <w:t>Discussion</w:t>
      </w:r>
    </w:p>
    <w:p w:rsidR="000F706E" w:rsidRPr="000F706E" w:rsidRDefault="0006044E" w:rsidP="00283657">
      <w:pPr>
        <w:spacing w:after="0" w:line="240" w:lineRule="auto"/>
        <w:jc w:val="both"/>
        <w:rPr>
          <w:rFonts w:cs="Times New Roman"/>
        </w:rPr>
      </w:pPr>
      <w:r>
        <w:t xml:space="preserve">To reach these </w:t>
      </w:r>
      <w:r w:rsidR="00EA242F" w:rsidRPr="000F706E">
        <w:t>conclusions the researche</w:t>
      </w:r>
      <w:r w:rsidR="005D4920">
        <w:t>r</w:t>
      </w:r>
      <w:r w:rsidR="00EA242F" w:rsidRPr="000F706E">
        <w:t xml:space="preserve">s </w:t>
      </w:r>
      <w:r>
        <w:t>employed a multifaceted approach</w:t>
      </w:r>
      <w:r w:rsidR="00BE2ED3" w:rsidRPr="000F706E">
        <w:t xml:space="preserve">. First, </w:t>
      </w:r>
      <w:r>
        <w:t>they established</w:t>
      </w:r>
      <w:r w:rsidR="00BE2ED3" w:rsidRPr="000F706E">
        <w:t xml:space="preserve"> the capabil</w:t>
      </w:r>
      <w:r>
        <w:t xml:space="preserve">ities of Nanoknife and </w:t>
      </w:r>
      <w:r>
        <w:lastRenderedPageBreak/>
        <w:t>analyzed</w:t>
      </w:r>
      <w:r w:rsidR="00BE2ED3" w:rsidRPr="000F706E">
        <w:t xml:space="preserve"> its effects when combined with </w:t>
      </w:r>
      <w:r w:rsidR="00BE2ED3" w:rsidRPr="000F706E">
        <w:rPr>
          <w:rFonts w:cs="Times New Roman"/>
        </w:rPr>
        <w:t xml:space="preserve">OV </w:t>
      </w:r>
      <w:r w:rsidR="009E26F4" w:rsidRPr="000F706E">
        <w:rPr>
          <w:rFonts w:cs="Times New Roman"/>
        </w:rPr>
        <w:t>therapy</w:t>
      </w:r>
      <w:r w:rsidR="00B10AB6">
        <w:rPr>
          <w:rFonts w:cs="Times New Roman"/>
        </w:rPr>
        <w:t>. They then</w:t>
      </w:r>
      <w:r>
        <w:rPr>
          <w:rFonts w:cs="Times New Roman"/>
        </w:rPr>
        <w:t xml:space="preserve"> explored the</w:t>
      </w:r>
      <w:r w:rsidR="00BE2ED3" w:rsidRPr="000F706E">
        <w:rPr>
          <w:rFonts w:cs="Times New Roman"/>
        </w:rPr>
        <w:t xml:space="preserve"> mechanisms of such effects</w:t>
      </w:r>
      <w:r w:rsidR="00B10AB6">
        <w:rPr>
          <w:rFonts w:cs="Times New Roman"/>
        </w:rPr>
        <w:t>, and observed</w:t>
      </w:r>
      <w:r w:rsidR="00BE2ED3" w:rsidRPr="000F706E">
        <w:rPr>
          <w:rFonts w:cs="Times New Roman"/>
        </w:rPr>
        <w:t xml:space="preserve"> the </w:t>
      </w:r>
      <w:r w:rsidR="00B10AB6">
        <w:rPr>
          <w:rFonts w:cs="Times New Roman"/>
        </w:rPr>
        <w:t xml:space="preserve">generated </w:t>
      </w:r>
      <w:r w:rsidR="00BE2ED3" w:rsidRPr="000F706E">
        <w:rPr>
          <w:rFonts w:cs="Times New Roman"/>
        </w:rPr>
        <w:t>onco-immune response.</w:t>
      </w:r>
      <w:bookmarkStart w:id="0" w:name="_GoBack"/>
      <w:bookmarkEnd w:id="0"/>
    </w:p>
    <w:p w:rsidR="002F1F2B" w:rsidRPr="000F706E" w:rsidRDefault="00716DF7" w:rsidP="00C55D0E">
      <w:pPr>
        <w:spacing w:after="0" w:line="240" w:lineRule="auto"/>
        <w:jc w:val="both"/>
        <w:rPr>
          <w:rFonts w:cs="Times New Roman"/>
          <w:b/>
          <w:i/>
          <w:szCs w:val="20"/>
        </w:rPr>
      </w:pPr>
      <w:r w:rsidRPr="000F706E">
        <w:rPr>
          <w:rFonts w:cs="Times New Roman"/>
          <w:b/>
          <w:i/>
          <w:szCs w:val="20"/>
        </w:rPr>
        <w:t xml:space="preserve">D.1. </w:t>
      </w:r>
      <w:r w:rsidR="000F706E" w:rsidRPr="000F706E">
        <w:rPr>
          <w:rFonts w:cs="Times New Roman"/>
          <w:b/>
          <w:i/>
          <w:szCs w:val="20"/>
        </w:rPr>
        <w:t>Achieving e</w:t>
      </w:r>
      <w:r w:rsidRPr="000F706E">
        <w:rPr>
          <w:rFonts w:cs="Times New Roman"/>
          <w:b/>
          <w:i/>
          <w:szCs w:val="20"/>
        </w:rPr>
        <w:t xml:space="preserve">lectroporation </w:t>
      </w:r>
    </w:p>
    <w:p w:rsidR="00301FED" w:rsidRPr="000F706E" w:rsidRDefault="00BE2ED3" w:rsidP="00B57480">
      <w:pPr>
        <w:spacing w:after="0" w:line="240" w:lineRule="auto"/>
        <w:ind w:left="180"/>
        <w:jc w:val="both"/>
        <w:rPr>
          <w:rFonts w:cs="Times New Roman"/>
        </w:rPr>
      </w:pPr>
      <w:r w:rsidRPr="000F706E">
        <w:rPr>
          <w:rFonts w:cs="Times New Roman"/>
        </w:rPr>
        <w:t xml:space="preserve">First, </w:t>
      </w:r>
      <w:r w:rsidR="00A4237E">
        <w:rPr>
          <w:rFonts w:cs="Times New Roman"/>
        </w:rPr>
        <w:t>Sun’s team</w:t>
      </w:r>
      <w:r w:rsidRPr="000F706E">
        <w:rPr>
          <w:rFonts w:cs="Times New Roman"/>
        </w:rPr>
        <w:t xml:space="preserve"> explored the variable effects of electroporation induced by NanoKnife. In each trial, they exposed the cells to increasing electrical field intensities. They started with 500 V/cm worked up to 1500 V/cm increasing the intensity by 250 in each subsequent trial V/cm. From the collected data, it was concluded that when electrical field exceeded 1000 V/cm, IRE began to be achieved and as the field approached 1500 V/cm IRE was achieved more f</w:t>
      </w:r>
      <w:r w:rsidR="003D63F0">
        <w:rPr>
          <w:rFonts w:cs="Times New Roman"/>
        </w:rPr>
        <w:t xml:space="preserve">requently—exceeding IRE in over </w:t>
      </w:r>
      <w:r w:rsidRPr="000F706E">
        <w:rPr>
          <w:rFonts w:cs="Times New Roman"/>
        </w:rPr>
        <w:t>90% of cells. An important note for further discussion, it was also observed that the pores among the membrane remained opened for approximately 5-10 minutes af</w:t>
      </w:r>
      <w:r w:rsidR="00C55D0E">
        <w:rPr>
          <w:rFonts w:cs="Times New Roman"/>
        </w:rPr>
        <w:t xml:space="preserve">ter treatment in the cells that </w:t>
      </w:r>
      <w:r w:rsidRPr="000F706E">
        <w:rPr>
          <w:rFonts w:cs="Times New Roman"/>
        </w:rPr>
        <w:t>achi</w:t>
      </w:r>
      <w:r w:rsidR="00C55D0E">
        <w:rPr>
          <w:rFonts w:cs="Times New Roman"/>
        </w:rPr>
        <w:t xml:space="preserve">eved reversible electroporation </w:t>
      </w:r>
      <w:r w:rsidRPr="000F706E">
        <w:rPr>
          <w:rFonts w:cs="Times New Roman"/>
        </w:rPr>
        <w:t>(RE). Establishing these parameters for the capabilities of the NanoKnife machine was an essential foundation for subsequent exploration into the possible combination therapy.</w:t>
      </w:r>
    </w:p>
    <w:p w:rsidR="00BE2ED3" w:rsidRDefault="00BE2ED3" w:rsidP="00C55D0E">
      <w:pPr>
        <w:spacing w:after="0" w:line="240" w:lineRule="auto"/>
        <w:jc w:val="both"/>
        <w:rPr>
          <w:rFonts w:cs="Times New Roman"/>
          <w:b/>
          <w:i/>
        </w:rPr>
      </w:pPr>
      <w:r w:rsidRPr="000F706E">
        <w:rPr>
          <w:rFonts w:cs="Times New Roman"/>
          <w:b/>
          <w:i/>
        </w:rPr>
        <w:t>D</w:t>
      </w:r>
      <w:r w:rsidR="000F706E" w:rsidRPr="000F706E">
        <w:rPr>
          <w:rFonts w:cs="Times New Roman"/>
          <w:b/>
          <w:i/>
        </w:rPr>
        <w:t>.2. Synergistic elimination of pancreatic cancer cells</w:t>
      </w:r>
    </w:p>
    <w:p w:rsidR="00301FED" w:rsidRDefault="000F706E" w:rsidP="00B57480">
      <w:pPr>
        <w:spacing w:after="0" w:line="240" w:lineRule="auto"/>
        <w:ind w:left="180"/>
        <w:jc w:val="both"/>
        <w:rPr>
          <w:rFonts w:cs="Times New Roman"/>
        </w:rPr>
      </w:pPr>
      <w:r w:rsidRPr="004532FD">
        <w:rPr>
          <w:rFonts w:cs="Times New Roman"/>
        </w:rPr>
        <w:t xml:space="preserve">By understanding that Nanoknife creates pores in the membrane of cells, one can see its potential to aid OVs in the penetration of tumors. Less apparent, however, was the synergistic effect in efficacy that occurred when these two therapies were combined. To begin testing the effects of the combined therapy, the researchers needed to understand the sums of the contributions made by each therapy. First, they examined how efficient the novel M1 OV and NanoKnife alone were in the elimination of pancreatic cancer cells. Once this had been establish, they could explore the potential of the two combined. By calculating the combination index—a mathematical formula used to analyze the contributions of each therapeutic in the effectiveness of the therapy as a whole—based on the data obtained </w:t>
      </w:r>
      <w:r w:rsidRPr="004532FD">
        <w:rPr>
          <w:rFonts w:cs="Times New Roman"/>
        </w:rPr>
        <w:lastRenderedPageBreak/>
        <w:t>in their cell viability assay it was suggested that the two treatments worked in a synergistic fashion. With these promising fi</w:t>
      </w:r>
      <w:r w:rsidR="00BC5749">
        <w:rPr>
          <w:rFonts w:cs="Times New Roman"/>
        </w:rPr>
        <w:t xml:space="preserve">ndings in vitro, </w:t>
      </w:r>
      <w:r w:rsidR="00A4237E">
        <w:rPr>
          <w:rFonts w:cs="Times New Roman"/>
        </w:rPr>
        <w:t>Sun’s team</w:t>
      </w:r>
      <w:r w:rsidRPr="004532FD">
        <w:rPr>
          <w:rFonts w:cs="Times New Roman"/>
        </w:rPr>
        <w:t xml:space="preserve"> progressed to a mouse model. Here, they sought to recreate their findings in vivo. To do so, the researchers implanted pancreatic cancer cells into immunocompetent mice and waited for the establishment of tumors. Once this was achieved they tested each treatment again monothearpeutically and in combination. Much like the in vitro model, the combination therapy appeared to be much more effective than either of the therapies alone. The fact that data collected both in vivo and in vitro provides a promising suggestion that this combination therapy may have clinical significance.</w:t>
      </w:r>
    </w:p>
    <w:p w:rsidR="00C658EC" w:rsidRPr="00652B44" w:rsidRDefault="004532FD" w:rsidP="00C55D0E">
      <w:pPr>
        <w:spacing w:after="0" w:line="240" w:lineRule="auto"/>
        <w:jc w:val="both"/>
        <w:rPr>
          <w:rFonts w:cs="Times New Roman"/>
          <w:b/>
          <w:i/>
        </w:rPr>
      </w:pPr>
      <w:r w:rsidRPr="00652B44">
        <w:rPr>
          <w:rFonts w:cs="Times New Roman"/>
          <w:b/>
          <w:i/>
        </w:rPr>
        <w:t>D.3. Increased Viral Infection</w:t>
      </w:r>
    </w:p>
    <w:p w:rsidR="00301FED" w:rsidRPr="00B57480" w:rsidRDefault="00C658EC" w:rsidP="00B57480">
      <w:pPr>
        <w:spacing w:after="0" w:line="240" w:lineRule="auto"/>
        <w:ind w:left="180"/>
        <w:jc w:val="both"/>
        <w:rPr>
          <w:rFonts w:cs="Times New Roman"/>
          <w:szCs w:val="20"/>
        </w:rPr>
      </w:pPr>
      <w:r w:rsidRPr="00C658EC">
        <w:rPr>
          <w:rFonts w:cs="Times New Roman"/>
          <w:szCs w:val="20"/>
        </w:rPr>
        <w:t>With the astonishing results from the combination ther</w:t>
      </w:r>
      <w:r w:rsidR="005D4920">
        <w:rPr>
          <w:rFonts w:cs="Times New Roman"/>
          <w:szCs w:val="20"/>
        </w:rPr>
        <w:t xml:space="preserve">apy, the question of “how?” </w:t>
      </w:r>
      <w:r w:rsidRPr="00C658EC">
        <w:rPr>
          <w:rFonts w:cs="Times New Roman"/>
          <w:szCs w:val="20"/>
        </w:rPr>
        <w:t xml:space="preserve">arose. Though the assumption could be made that the effects of electroporation would make it easier for M1 Viral particles to enter the pancreatic cancer cells, the researchers sought to confirm this notion. Here, they examined the viral load in pancreatic cancer cells after a series of NanoKnife treatments. It was concluded that when exposed to the electroporation treatments, there was an elevated amount of viral particles inside the pancreatic cancer cells thus confirming the idea that NanoKnife increased M1 virus infection. To explore in vitro implications, they again transplanted pancreatic cancer cells into immunocompetent mice and established tumors. Based on earlier findings during the investigation of the Nano Knife’s variability, it was determined that RE is unable to persist for longer than 10 minutes. With this considered, they developed two strategies to further solidify the notion that electroporation increases viral infection. First, they tested the effects when the M1 OV was administered 10 minutes after the Nanoknife treatment. After this the tested the effects of administering the Nanoknife treatment immediately after the administration of the M1 virus. The results </w:t>
      </w:r>
      <w:r w:rsidRPr="00C658EC">
        <w:rPr>
          <w:rFonts w:cs="Times New Roman"/>
          <w:szCs w:val="20"/>
        </w:rPr>
        <w:lastRenderedPageBreak/>
        <w:t xml:space="preserve">reflected the expectation. The tumors that resulted from the sequential trial were indeed smaller than those of the control, but they were not nearly as small as those from the simultaneous treatment. </w:t>
      </w:r>
    </w:p>
    <w:p w:rsidR="00C658EC" w:rsidRDefault="00C658EC" w:rsidP="00C55D0E">
      <w:pPr>
        <w:spacing w:after="0" w:line="240" w:lineRule="auto"/>
        <w:jc w:val="both"/>
        <w:rPr>
          <w:rFonts w:cs="Times New Roman"/>
          <w:b/>
          <w:i/>
          <w:szCs w:val="20"/>
        </w:rPr>
      </w:pPr>
      <w:r w:rsidRPr="00C658EC">
        <w:rPr>
          <w:rFonts w:cs="Times New Roman"/>
          <w:b/>
          <w:i/>
          <w:szCs w:val="20"/>
        </w:rPr>
        <w:t>D.4. Stimulating an immune response</w:t>
      </w:r>
    </w:p>
    <w:p w:rsidR="00301FED" w:rsidRPr="009616C1" w:rsidRDefault="00C658EC" w:rsidP="009616C1">
      <w:pPr>
        <w:spacing w:after="0" w:line="240" w:lineRule="auto"/>
        <w:ind w:left="180"/>
        <w:jc w:val="both"/>
        <w:rPr>
          <w:rFonts w:cs="Times New Roman"/>
        </w:rPr>
      </w:pPr>
      <w:r w:rsidRPr="004D4B24">
        <w:rPr>
          <w:rFonts w:cs="Times New Roman"/>
        </w:rPr>
        <w:t xml:space="preserve">Both of these treatments alone are known to have promising immune-oncological effects. With this in mind, the investigators decided to examine the antitumor responses generated by these therapies. By analyzing the pancreatic cancer tumors of the mice, it was observed that there was an increase of CD45 leukocytes in the groups of immunocompetent mice that received both </w:t>
      </w:r>
      <w:r>
        <w:rPr>
          <w:rFonts w:cs="Times New Roman"/>
        </w:rPr>
        <w:t>the</w:t>
      </w:r>
      <w:r w:rsidRPr="004D4B24">
        <w:rPr>
          <w:rFonts w:cs="Times New Roman"/>
        </w:rPr>
        <w:t xml:space="preserve"> NanoKnife monothearapy as well as the combination therapy. Additionally, it was found that the proportion of T cells in leukocytes were higher in the combination therapy than in either therapy alone. </w:t>
      </w:r>
      <w:r w:rsidR="00C55D0E">
        <w:rPr>
          <w:rFonts w:cs="Times New Roman"/>
        </w:rPr>
        <w:t>Suns’</w:t>
      </w:r>
      <w:r w:rsidR="00A4237E">
        <w:rPr>
          <w:rFonts w:cs="Times New Roman"/>
        </w:rPr>
        <w:t xml:space="preserve"> team</w:t>
      </w:r>
      <w:r w:rsidRPr="004D4B24">
        <w:rPr>
          <w:rFonts w:cs="Times New Roman"/>
        </w:rPr>
        <w:t xml:space="preserve"> also confirmed through immunohistochemical staining that Cd4+ and CD8+ T cell infiltration increased within the Tumor Micro Environment. Not only was it observed that there was an elevated level of these T cells present after administration of these therapies, but astonishingly, the T cells present during the combination therapy were far more lethal against pancreatic cancer cells</w:t>
      </w:r>
    </w:p>
    <w:p w:rsidR="00C658EC" w:rsidRDefault="00C55D0E" w:rsidP="00C55D0E">
      <w:pPr>
        <w:spacing w:after="0" w:line="240" w:lineRule="auto"/>
        <w:jc w:val="both"/>
        <w:rPr>
          <w:rFonts w:cs="Times New Roman"/>
          <w:b/>
          <w:i/>
        </w:rPr>
      </w:pPr>
      <w:r>
        <w:rPr>
          <w:rFonts w:cs="Times New Roman"/>
          <w:b/>
          <w:i/>
        </w:rPr>
        <w:t>D.5</w:t>
      </w:r>
      <w:r w:rsidR="00C658EC" w:rsidRPr="00C658EC">
        <w:rPr>
          <w:rFonts w:cs="Times New Roman"/>
          <w:b/>
          <w:i/>
        </w:rPr>
        <w:t>. Looking Forward</w:t>
      </w:r>
    </w:p>
    <w:p w:rsidR="001060AB" w:rsidRDefault="00C658EC" w:rsidP="00B57480">
      <w:pPr>
        <w:spacing w:after="0" w:line="240" w:lineRule="auto"/>
        <w:ind w:left="180"/>
        <w:jc w:val="both"/>
        <w:rPr>
          <w:rFonts w:cs="Times New Roman"/>
          <w:szCs w:val="20"/>
        </w:rPr>
      </w:pPr>
      <w:r w:rsidRPr="00C658EC">
        <w:rPr>
          <w:rFonts w:cs="Times New Roman"/>
          <w:szCs w:val="20"/>
        </w:rPr>
        <w:t xml:space="preserve">The findings of this study, </w:t>
      </w:r>
      <w:r w:rsidR="005D4920">
        <w:rPr>
          <w:rFonts w:cs="Times New Roman"/>
          <w:szCs w:val="20"/>
        </w:rPr>
        <w:t>undoubtedly</w:t>
      </w:r>
      <w:r w:rsidRPr="00C658EC">
        <w:rPr>
          <w:rFonts w:cs="Times New Roman"/>
          <w:szCs w:val="20"/>
        </w:rPr>
        <w:t xml:space="preserve"> shine a hopeful light of into the realm of future therapeutics. But as with many other experimental therapeutics, much preclinical testing remains. Large scale efficacy trials and investigations into the long term survival of specimens must be pursued before any of these finding can be advanced to clinical trials. Even then, it is unknown if there will be any adverse implications in the human trials that limit the progression of this therapy further. Regardless of barriers to come, the synergistic effects of NanoKnife and M1 OVT provide a hopeful outlook for the future treatment of pancreatic cancer.</w:t>
      </w:r>
    </w:p>
    <w:p w:rsidR="00992706" w:rsidRDefault="00992706" w:rsidP="00B57480">
      <w:pPr>
        <w:spacing w:after="0" w:line="240" w:lineRule="auto"/>
        <w:ind w:left="180"/>
        <w:jc w:val="both"/>
        <w:rPr>
          <w:rFonts w:cs="Times New Roman"/>
          <w:szCs w:val="20"/>
        </w:rPr>
      </w:pPr>
    </w:p>
    <w:p w:rsidR="005D4920" w:rsidRPr="00B57480" w:rsidRDefault="005D4920" w:rsidP="00B57480">
      <w:pPr>
        <w:spacing w:after="0" w:line="240" w:lineRule="auto"/>
        <w:ind w:left="180"/>
        <w:jc w:val="both"/>
        <w:rPr>
          <w:rFonts w:cs="Times New Roman"/>
          <w:szCs w:val="20"/>
        </w:rPr>
      </w:pPr>
    </w:p>
    <w:p w:rsidR="00B05CB1" w:rsidRPr="00376AD0" w:rsidRDefault="00D525C6" w:rsidP="001908B8">
      <w:pPr>
        <w:spacing w:after="0" w:line="240" w:lineRule="auto"/>
        <w:jc w:val="both"/>
        <w:rPr>
          <w:b/>
          <w:szCs w:val="16"/>
        </w:rPr>
      </w:pPr>
      <w:r w:rsidRPr="00376AD0">
        <w:rPr>
          <w:b/>
          <w:szCs w:val="16"/>
        </w:rPr>
        <w:lastRenderedPageBreak/>
        <w:t>References</w:t>
      </w:r>
    </w:p>
    <w:p w:rsidR="009F2170" w:rsidRPr="00376AD0" w:rsidRDefault="009F2170" w:rsidP="001908B8">
      <w:pPr>
        <w:spacing w:after="0" w:line="240" w:lineRule="auto"/>
        <w:jc w:val="both"/>
        <w:rPr>
          <w:sz w:val="20"/>
          <w:szCs w:val="16"/>
        </w:rPr>
      </w:pPr>
    </w:p>
    <w:p w:rsidR="00156306" w:rsidRPr="00D443B7" w:rsidRDefault="00156306" w:rsidP="00D443B7">
      <w:pPr>
        <w:pStyle w:val="ListParagraph"/>
        <w:numPr>
          <w:ilvl w:val="0"/>
          <w:numId w:val="3"/>
        </w:numPr>
        <w:spacing w:after="0" w:line="240" w:lineRule="auto"/>
        <w:ind w:left="270" w:hanging="270"/>
        <w:jc w:val="both"/>
        <w:rPr>
          <w:rFonts w:cs="Times New Roman"/>
          <w:szCs w:val="24"/>
        </w:rPr>
      </w:pPr>
      <w:bookmarkStart w:id="1" w:name="Citation1"/>
      <w:r w:rsidRPr="00D443B7">
        <w:rPr>
          <w:rFonts w:cs="Times New Roman"/>
          <w:szCs w:val="24"/>
        </w:rPr>
        <w:t>Dock, G “The influence of complicating diseases upon leukemia”. Am J Med Sci. (1904): 127: 563-592</w:t>
      </w:r>
    </w:p>
    <w:p w:rsidR="00203E59" w:rsidRPr="00D443B7" w:rsidRDefault="00203E59" w:rsidP="00D443B7">
      <w:pPr>
        <w:pStyle w:val="ListParagraph"/>
        <w:numPr>
          <w:ilvl w:val="0"/>
          <w:numId w:val="3"/>
        </w:numPr>
        <w:spacing w:after="0" w:line="240" w:lineRule="auto"/>
        <w:ind w:left="270" w:hanging="270"/>
        <w:jc w:val="both"/>
        <w:rPr>
          <w:rFonts w:cs="Times New Roman"/>
          <w:szCs w:val="24"/>
        </w:rPr>
      </w:pPr>
      <w:bookmarkStart w:id="2" w:name="Citation2"/>
      <w:bookmarkEnd w:id="1"/>
      <w:r w:rsidRPr="00D443B7">
        <w:rPr>
          <w:rFonts w:cs="Times New Roman"/>
          <w:szCs w:val="24"/>
        </w:rPr>
        <w:t xml:space="preserve">Garber, K. (2006, March 01). China approves world's first Oncolytic Virus therapy for cancer treatment. Retrieved February 05, 2021, from </w:t>
      </w:r>
      <w:bookmarkEnd w:id="2"/>
      <w:r w:rsidR="009F2642">
        <w:fldChar w:fldCharType="begin"/>
      </w:r>
      <w:r w:rsidR="009F2642">
        <w:instrText xml:space="preserve"> HYPERLINK "https://academic.oup.com/jnci/article/98/5/298/2522047" </w:instrText>
      </w:r>
      <w:r w:rsidR="009F2642">
        <w:fldChar w:fldCharType="separate"/>
      </w:r>
      <w:r w:rsidRPr="00D443B7">
        <w:rPr>
          <w:rStyle w:val="Hyperlink"/>
          <w:rFonts w:cs="Times New Roman"/>
          <w:szCs w:val="24"/>
        </w:rPr>
        <w:t>https://academic.oup.com/jnci/article/98/5/298/2522047</w:t>
      </w:r>
      <w:r w:rsidR="009F2642">
        <w:rPr>
          <w:rStyle w:val="Hyperlink"/>
          <w:rFonts w:cs="Times New Roman"/>
          <w:szCs w:val="24"/>
        </w:rPr>
        <w:fldChar w:fldCharType="end"/>
      </w:r>
    </w:p>
    <w:p w:rsidR="00203E59" w:rsidRPr="00D443B7" w:rsidRDefault="00203E59" w:rsidP="00D443B7">
      <w:pPr>
        <w:pStyle w:val="ListParagraph"/>
        <w:numPr>
          <w:ilvl w:val="0"/>
          <w:numId w:val="3"/>
        </w:numPr>
        <w:spacing w:after="0" w:line="240" w:lineRule="auto"/>
        <w:ind w:left="270" w:hanging="270"/>
        <w:jc w:val="both"/>
        <w:rPr>
          <w:rFonts w:cs="Times New Roman"/>
          <w:color w:val="303030"/>
          <w:szCs w:val="24"/>
          <w:shd w:val="clear" w:color="auto" w:fill="FFFFFF"/>
        </w:rPr>
      </w:pPr>
      <w:bookmarkStart w:id="3" w:name="Citation3"/>
      <w:r w:rsidRPr="00D443B7">
        <w:rPr>
          <w:rFonts w:cs="Times New Roman"/>
          <w:szCs w:val="24"/>
        </w:rPr>
        <w:t xml:space="preserve">Pol, J., </w:t>
      </w:r>
      <w:proofErr w:type="spellStart"/>
      <w:r w:rsidRPr="00D443B7">
        <w:rPr>
          <w:rFonts w:cs="Times New Roman"/>
          <w:szCs w:val="24"/>
        </w:rPr>
        <w:t>Kroemer</w:t>
      </w:r>
      <w:proofErr w:type="spellEnd"/>
      <w:r w:rsidRPr="00D443B7">
        <w:rPr>
          <w:rFonts w:cs="Times New Roman"/>
          <w:szCs w:val="24"/>
        </w:rPr>
        <w:t xml:space="preserve">, G., &amp; </w:t>
      </w:r>
      <w:proofErr w:type="spellStart"/>
      <w:r w:rsidRPr="00D443B7">
        <w:rPr>
          <w:rFonts w:cs="Times New Roman"/>
          <w:szCs w:val="24"/>
        </w:rPr>
        <w:t>Galluzzi</w:t>
      </w:r>
      <w:proofErr w:type="spellEnd"/>
      <w:r w:rsidRPr="00D443B7">
        <w:rPr>
          <w:rFonts w:cs="Times New Roman"/>
          <w:szCs w:val="24"/>
        </w:rPr>
        <w:t>, L. (2015). First oncolytic virus approved for melanoma immunotherapy. </w:t>
      </w:r>
      <w:proofErr w:type="spellStart"/>
      <w:r w:rsidRPr="00D443B7">
        <w:rPr>
          <w:rFonts w:cs="Times New Roman"/>
          <w:szCs w:val="24"/>
        </w:rPr>
        <w:t>Oncoimmunology</w:t>
      </w:r>
      <w:proofErr w:type="spellEnd"/>
      <w:r w:rsidRPr="00D443B7">
        <w:rPr>
          <w:rFonts w:cs="Times New Roman"/>
          <w:szCs w:val="24"/>
        </w:rPr>
        <w:t>, 5(1), e1115641.</w:t>
      </w:r>
      <w:r w:rsidRPr="00D443B7">
        <w:rPr>
          <w:rFonts w:cs="Times New Roman"/>
          <w:color w:val="303030"/>
          <w:szCs w:val="24"/>
          <w:shd w:val="clear" w:color="auto" w:fill="FFFFFF"/>
        </w:rPr>
        <w:t xml:space="preserve"> </w:t>
      </w:r>
      <w:hyperlink r:id="rId12" w:history="1">
        <w:r w:rsidRPr="00D443B7">
          <w:rPr>
            <w:rStyle w:val="Hyperlink"/>
            <w:rFonts w:cs="Times New Roman"/>
            <w:szCs w:val="24"/>
            <w:shd w:val="clear" w:color="auto" w:fill="FFFFFF"/>
          </w:rPr>
          <w:t>https://doi.org/10.1080/2162402X.2015.1115641</w:t>
        </w:r>
      </w:hyperlink>
    </w:p>
    <w:p w:rsidR="00203E59" w:rsidRPr="00D443B7" w:rsidRDefault="00203E59" w:rsidP="00D443B7">
      <w:pPr>
        <w:pStyle w:val="ListParagraph"/>
        <w:numPr>
          <w:ilvl w:val="0"/>
          <w:numId w:val="3"/>
        </w:numPr>
        <w:spacing w:after="0" w:line="240" w:lineRule="auto"/>
        <w:ind w:left="270" w:hanging="270"/>
        <w:jc w:val="both"/>
        <w:rPr>
          <w:rFonts w:cs="Times New Roman"/>
          <w:szCs w:val="24"/>
        </w:rPr>
      </w:pPr>
      <w:bookmarkStart w:id="4" w:name="Citation4"/>
      <w:bookmarkEnd w:id="3"/>
      <w:proofErr w:type="spellStart"/>
      <w:r w:rsidRPr="00D443B7">
        <w:rPr>
          <w:rFonts w:cs="Times New Roman"/>
          <w:szCs w:val="24"/>
        </w:rPr>
        <w:t>Zheng</w:t>
      </w:r>
      <w:proofErr w:type="spellEnd"/>
      <w:r w:rsidRPr="00D443B7">
        <w:rPr>
          <w:rFonts w:cs="Times New Roman"/>
          <w:szCs w:val="24"/>
        </w:rPr>
        <w:t xml:space="preserve">, M., Huang, J., Tong, A., &amp; Yang, H. (2019). Oncolytic Viruses for Cancer Therapy: Barriers and Recent Advances. Molecular therapy </w:t>
      </w:r>
      <w:proofErr w:type="spellStart"/>
      <w:r w:rsidRPr="00D443B7">
        <w:rPr>
          <w:rFonts w:cs="Times New Roman"/>
          <w:szCs w:val="24"/>
        </w:rPr>
        <w:t>oncolytics</w:t>
      </w:r>
      <w:proofErr w:type="spellEnd"/>
      <w:r w:rsidRPr="00D443B7">
        <w:rPr>
          <w:rFonts w:cs="Times New Roman"/>
          <w:szCs w:val="24"/>
        </w:rPr>
        <w:t xml:space="preserve">, 15, 234–247. </w:t>
      </w:r>
      <w:bookmarkEnd w:id="4"/>
      <w:r w:rsidR="009F2642">
        <w:fldChar w:fldCharType="begin"/>
      </w:r>
      <w:r w:rsidR="009F2642">
        <w:instrText xml:space="preserve"> HYPERLINK "https://doi.org/10.1016/j.omto.2019.10.007" </w:instrText>
      </w:r>
      <w:r w:rsidR="009F2642">
        <w:fldChar w:fldCharType="separate"/>
      </w:r>
      <w:r w:rsidR="002A6217" w:rsidRPr="00D443B7">
        <w:rPr>
          <w:rStyle w:val="Hyperlink"/>
          <w:rFonts w:cs="Times New Roman"/>
          <w:szCs w:val="24"/>
        </w:rPr>
        <w:t>https://doi.org/10.1016/j.omto.2019.10.007</w:t>
      </w:r>
      <w:r w:rsidR="009F2642">
        <w:rPr>
          <w:rStyle w:val="Hyperlink"/>
          <w:rFonts w:cs="Times New Roman"/>
          <w:szCs w:val="24"/>
        </w:rPr>
        <w:fldChar w:fldCharType="end"/>
      </w:r>
    </w:p>
    <w:p w:rsidR="002A6217" w:rsidRPr="00D443B7" w:rsidRDefault="002A6217" w:rsidP="00D443B7">
      <w:pPr>
        <w:pStyle w:val="ListParagraph"/>
        <w:numPr>
          <w:ilvl w:val="0"/>
          <w:numId w:val="3"/>
        </w:numPr>
        <w:spacing w:after="0" w:line="240" w:lineRule="auto"/>
        <w:ind w:left="270" w:hanging="270"/>
        <w:jc w:val="both"/>
        <w:rPr>
          <w:rFonts w:cs="Times New Roman"/>
          <w:color w:val="303030"/>
          <w:szCs w:val="24"/>
          <w:shd w:val="clear" w:color="auto" w:fill="FFFFFF"/>
        </w:rPr>
      </w:pPr>
      <w:bookmarkStart w:id="5" w:name="Citation5"/>
      <w:r w:rsidRPr="00D443B7">
        <w:rPr>
          <w:rFonts w:cs="Times New Roman"/>
          <w:color w:val="303030"/>
          <w:szCs w:val="24"/>
          <w:shd w:val="clear" w:color="auto" w:fill="FFFFFF"/>
        </w:rPr>
        <w:t>Narayanan G. (2015). Irreversible Electroporation. </w:t>
      </w:r>
      <w:r w:rsidRPr="00D443B7">
        <w:rPr>
          <w:rFonts w:cs="Times New Roman"/>
          <w:i/>
          <w:iCs/>
          <w:color w:val="303030"/>
          <w:szCs w:val="24"/>
          <w:shd w:val="clear" w:color="auto" w:fill="FFFFFF"/>
        </w:rPr>
        <w:t>Seminars in interventional radiology</w:t>
      </w:r>
      <w:r w:rsidRPr="00D443B7">
        <w:rPr>
          <w:rFonts w:cs="Times New Roman"/>
          <w:color w:val="303030"/>
          <w:szCs w:val="24"/>
          <w:shd w:val="clear" w:color="auto" w:fill="FFFFFF"/>
        </w:rPr>
        <w:t>, </w:t>
      </w:r>
      <w:r w:rsidRPr="00D443B7">
        <w:rPr>
          <w:rFonts w:cs="Times New Roman"/>
          <w:i/>
          <w:iCs/>
          <w:color w:val="303030"/>
          <w:szCs w:val="24"/>
          <w:shd w:val="clear" w:color="auto" w:fill="FFFFFF"/>
        </w:rPr>
        <w:t>32</w:t>
      </w:r>
      <w:r w:rsidRPr="00D443B7">
        <w:rPr>
          <w:rFonts w:cs="Times New Roman"/>
          <w:color w:val="303030"/>
          <w:szCs w:val="24"/>
          <w:shd w:val="clear" w:color="auto" w:fill="FFFFFF"/>
        </w:rPr>
        <w:t xml:space="preserve">(4), 349–355. </w:t>
      </w:r>
      <w:bookmarkEnd w:id="5"/>
      <w:r w:rsidR="009F2642">
        <w:fldChar w:fldCharType="begin"/>
      </w:r>
      <w:r w:rsidR="009F2642">
        <w:instrText xml:space="preserve"> HYPERLINK "https://doi.org/10.1055/s-0035-1564706" </w:instrText>
      </w:r>
      <w:r w:rsidR="009F2642">
        <w:fldChar w:fldCharType="separate"/>
      </w:r>
      <w:r w:rsidRPr="00D443B7">
        <w:rPr>
          <w:rStyle w:val="Hyperlink"/>
          <w:rFonts w:cs="Times New Roman"/>
          <w:szCs w:val="24"/>
          <w:shd w:val="clear" w:color="auto" w:fill="FFFFFF"/>
        </w:rPr>
        <w:t>https://doi.org/10.1055/s-0035-1564706</w:t>
      </w:r>
      <w:r w:rsidR="009F2642">
        <w:rPr>
          <w:rStyle w:val="Hyperlink"/>
          <w:rFonts w:cs="Times New Roman"/>
          <w:szCs w:val="24"/>
          <w:shd w:val="clear" w:color="auto" w:fill="FFFFFF"/>
        </w:rPr>
        <w:fldChar w:fldCharType="end"/>
      </w:r>
    </w:p>
    <w:p w:rsidR="00203E59" w:rsidRDefault="002A6217" w:rsidP="007C1367">
      <w:pPr>
        <w:pStyle w:val="ListParagraph"/>
        <w:numPr>
          <w:ilvl w:val="0"/>
          <w:numId w:val="3"/>
        </w:numPr>
        <w:spacing w:after="0" w:line="240" w:lineRule="auto"/>
        <w:ind w:left="270" w:hanging="270"/>
        <w:jc w:val="both"/>
        <w:rPr>
          <w:rFonts w:cs="Times New Roman"/>
          <w:sz w:val="20"/>
          <w:szCs w:val="16"/>
        </w:rPr>
      </w:pPr>
      <w:bookmarkStart w:id="6" w:name="Citation6"/>
      <w:r w:rsidRPr="00D443B7">
        <w:rPr>
          <w:rFonts w:cs="Times New Roman"/>
          <w:szCs w:val="24"/>
        </w:rPr>
        <w:t xml:space="preserve">Sun S, Liu Y, He C, Hu W, Liu W, Huang X, Wu J, </w:t>
      </w:r>
      <w:proofErr w:type="spellStart"/>
      <w:r w:rsidRPr="00D443B7">
        <w:rPr>
          <w:rFonts w:cs="Times New Roman"/>
          <w:szCs w:val="24"/>
        </w:rPr>
        <w:t>Xie</w:t>
      </w:r>
      <w:proofErr w:type="spellEnd"/>
      <w:r w:rsidRPr="00D443B7">
        <w:rPr>
          <w:rFonts w:cs="Times New Roman"/>
          <w:szCs w:val="24"/>
        </w:rPr>
        <w:t xml:space="preserve"> F, Chen C, Wang J, Lin Y, Zhu W, Yan G, </w:t>
      </w:r>
      <w:proofErr w:type="spellStart"/>
      <w:r w:rsidRPr="00D443B7">
        <w:rPr>
          <w:rFonts w:cs="Times New Roman"/>
          <w:szCs w:val="24"/>
        </w:rPr>
        <w:t>Cai</w:t>
      </w:r>
      <w:proofErr w:type="spellEnd"/>
      <w:r w:rsidRPr="00D443B7">
        <w:rPr>
          <w:rFonts w:cs="Times New Roman"/>
          <w:szCs w:val="24"/>
        </w:rPr>
        <w:t xml:space="preserve"> J, Li S. Combining NanoKnife with M1 oncolytic virus enhances anticancer activity in pancreatic cancer. Cancer </w:t>
      </w:r>
      <w:proofErr w:type="spellStart"/>
      <w:r w:rsidRPr="00D443B7">
        <w:rPr>
          <w:rFonts w:cs="Times New Roman"/>
          <w:szCs w:val="24"/>
        </w:rPr>
        <w:t>Lett</w:t>
      </w:r>
      <w:proofErr w:type="spellEnd"/>
      <w:r w:rsidRPr="00D443B7">
        <w:rPr>
          <w:rFonts w:cs="Times New Roman"/>
          <w:szCs w:val="24"/>
        </w:rPr>
        <w:t>. 2021 Jan 12</w:t>
      </w:r>
      <w:proofErr w:type="gramStart"/>
      <w:r w:rsidRPr="00D443B7">
        <w:rPr>
          <w:rFonts w:cs="Times New Roman"/>
          <w:szCs w:val="24"/>
        </w:rPr>
        <w:t>;502:9</w:t>
      </w:r>
      <w:proofErr w:type="gramEnd"/>
      <w:r w:rsidRPr="00D443B7">
        <w:rPr>
          <w:rFonts w:cs="Times New Roman"/>
          <w:szCs w:val="24"/>
        </w:rPr>
        <w:t xml:space="preserve">-24. </w:t>
      </w:r>
      <w:proofErr w:type="spellStart"/>
      <w:proofErr w:type="gramStart"/>
      <w:r w:rsidRPr="00D443B7">
        <w:rPr>
          <w:rFonts w:cs="Times New Roman"/>
          <w:szCs w:val="24"/>
        </w:rPr>
        <w:t>doi</w:t>
      </w:r>
      <w:proofErr w:type="spellEnd"/>
      <w:proofErr w:type="gramEnd"/>
      <w:r w:rsidRPr="00D443B7">
        <w:rPr>
          <w:rFonts w:cs="Times New Roman"/>
          <w:szCs w:val="24"/>
        </w:rPr>
        <w:t xml:space="preserve">: 10.1016/j.canlet.2020.12.018. </w:t>
      </w:r>
      <w:proofErr w:type="spellStart"/>
      <w:r w:rsidRPr="00D443B7">
        <w:rPr>
          <w:rFonts w:cs="Times New Roman"/>
          <w:szCs w:val="24"/>
        </w:rPr>
        <w:t>Epub</w:t>
      </w:r>
      <w:proofErr w:type="spellEnd"/>
      <w:r w:rsidRPr="00D443B7">
        <w:rPr>
          <w:rFonts w:cs="Times New Roman"/>
          <w:szCs w:val="24"/>
        </w:rPr>
        <w:t xml:space="preserve"> ahead of print. PMID: 33444691</w:t>
      </w:r>
      <w:r w:rsidRPr="00D443B7">
        <w:rPr>
          <w:rFonts w:cs="Times New Roman"/>
          <w:sz w:val="20"/>
          <w:szCs w:val="16"/>
        </w:rPr>
        <w:t>.</w:t>
      </w:r>
    </w:p>
    <w:p w:rsidR="007C1367" w:rsidRPr="007C1367" w:rsidRDefault="007C1367" w:rsidP="007C1367">
      <w:pPr>
        <w:pStyle w:val="ListParagraph"/>
        <w:numPr>
          <w:ilvl w:val="0"/>
          <w:numId w:val="3"/>
        </w:numPr>
        <w:spacing w:after="0" w:line="240" w:lineRule="auto"/>
        <w:ind w:left="270" w:hanging="270"/>
        <w:jc w:val="both"/>
        <w:rPr>
          <w:rFonts w:cs="Times New Roman"/>
          <w:sz w:val="20"/>
          <w:szCs w:val="16"/>
        </w:rPr>
      </w:pPr>
      <w:bookmarkStart w:id="7" w:name="Citation7"/>
      <w:bookmarkEnd w:id="6"/>
      <w:r>
        <w:rPr>
          <w:rFonts w:cs="Times New Roman"/>
          <w:szCs w:val="24"/>
        </w:rPr>
        <w:t>Figure made on BioRender</w:t>
      </w:r>
      <w:r w:rsidRPr="007C1367">
        <w:rPr>
          <w:rFonts w:cs="Times New Roman"/>
          <w:sz w:val="20"/>
          <w:szCs w:val="16"/>
        </w:rPr>
        <w:t>.</w:t>
      </w:r>
      <w:r>
        <w:rPr>
          <w:rFonts w:cs="Times New Roman"/>
          <w:sz w:val="20"/>
          <w:szCs w:val="16"/>
        </w:rPr>
        <w:t>com</w:t>
      </w:r>
    </w:p>
    <w:bookmarkEnd w:id="7"/>
    <w:p w:rsidR="00156306" w:rsidRPr="00156306" w:rsidRDefault="00156306" w:rsidP="00156306">
      <w:pPr>
        <w:spacing w:after="0" w:line="240" w:lineRule="auto"/>
        <w:ind w:left="360" w:hanging="360"/>
        <w:jc w:val="both"/>
        <w:rPr>
          <w:sz w:val="20"/>
          <w:szCs w:val="16"/>
        </w:rPr>
      </w:pPr>
    </w:p>
    <w:p w:rsidR="002F1F2B" w:rsidRPr="00376AD0" w:rsidRDefault="002F1F2B" w:rsidP="001908B8">
      <w:pPr>
        <w:spacing w:after="0" w:line="240" w:lineRule="auto"/>
        <w:jc w:val="both"/>
        <w:rPr>
          <w:sz w:val="20"/>
          <w:szCs w:val="16"/>
        </w:rPr>
      </w:pPr>
    </w:p>
    <w:p w:rsidR="00751C05" w:rsidRPr="00376AD0" w:rsidRDefault="00751C05" w:rsidP="00283657">
      <w:pPr>
        <w:spacing w:after="0"/>
        <w:ind w:left="720" w:hanging="810"/>
        <w:jc w:val="both"/>
        <w:rPr>
          <w:sz w:val="22"/>
          <w:szCs w:val="20"/>
        </w:rPr>
      </w:pPr>
    </w:p>
    <w:p w:rsidR="00751C05" w:rsidRPr="00376AD0" w:rsidRDefault="00751C05" w:rsidP="00751C05">
      <w:pPr>
        <w:spacing w:after="0"/>
        <w:ind w:left="720" w:hanging="810"/>
        <w:jc w:val="left"/>
        <w:rPr>
          <w:sz w:val="22"/>
          <w:szCs w:val="20"/>
        </w:rPr>
      </w:pPr>
    </w:p>
    <w:sectPr w:rsidR="00751C05" w:rsidRPr="00376AD0" w:rsidSect="00E60B20">
      <w:headerReference w:type="default" r:id="rId13"/>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42" w:rsidRDefault="009F2642" w:rsidP="00D92967">
      <w:pPr>
        <w:spacing w:after="0" w:line="240" w:lineRule="auto"/>
      </w:pPr>
      <w:r>
        <w:separator/>
      </w:r>
    </w:p>
  </w:endnote>
  <w:endnote w:type="continuationSeparator" w:id="0">
    <w:p w:rsidR="009F2642" w:rsidRDefault="009F264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DE186B">
          <w:rPr>
            <w:rFonts w:asciiTheme="majorBidi" w:hAnsiTheme="majorBidi" w:cstheme="majorBidi"/>
            <w:sz w:val="18"/>
            <w:szCs w:val="18"/>
          </w:rPr>
          <w:t>©MRCMB 2021</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9F2642">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42" w:rsidRDefault="009F2642" w:rsidP="00D92967">
      <w:pPr>
        <w:spacing w:after="0" w:line="240" w:lineRule="auto"/>
      </w:pPr>
      <w:r>
        <w:separator/>
      </w:r>
    </w:p>
  </w:footnote>
  <w:footnote w:type="continuationSeparator" w:id="0">
    <w:p w:rsidR="009F2642" w:rsidRDefault="009F2642"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57480">
      <w:rPr>
        <w:rFonts w:asciiTheme="majorBidi" w:hAnsiTheme="majorBidi" w:cstheme="majorBidi"/>
        <w:sz w:val="18"/>
        <w:szCs w:val="18"/>
      </w:rPr>
      <w:t>Volume: 1. Issue: 1 (2021) 1</w:t>
    </w:r>
    <w:r w:rsidR="00BE5388">
      <w:rPr>
        <w:rFonts w:asciiTheme="majorBidi" w:hAnsiTheme="majorBidi" w:cstheme="majorBidi"/>
        <w:sz w:val="18"/>
        <w:szCs w:val="18"/>
      </w:rPr>
      <w:t>-3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0A8A"/>
    <w:multiLevelType w:val="hybridMultilevel"/>
    <w:tmpl w:val="264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A06"/>
    <w:multiLevelType w:val="hybridMultilevel"/>
    <w:tmpl w:val="6C54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17C82"/>
    <w:multiLevelType w:val="hybridMultilevel"/>
    <w:tmpl w:val="3B6E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12555"/>
    <w:rsid w:val="00025480"/>
    <w:rsid w:val="000314C9"/>
    <w:rsid w:val="00040B38"/>
    <w:rsid w:val="000525D1"/>
    <w:rsid w:val="00053A3F"/>
    <w:rsid w:val="00057BBA"/>
    <w:rsid w:val="0006044E"/>
    <w:rsid w:val="00072DCC"/>
    <w:rsid w:val="0008581C"/>
    <w:rsid w:val="00094BD1"/>
    <w:rsid w:val="000A422C"/>
    <w:rsid w:val="000A76B4"/>
    <w:rsid w:val="000C0E61"/>
    <w:rsid w:val="000C267D"/>
    <w:rsid w:val="000E3503"/>
    <w:rsid w:val="000E3599"/>
    <w:rsid w:val="000E4ABB"/>
    <w:rsid w:val="000F4909"/>
    <w:rsid w:val="000F706E"/>
    <w:rsid w:val="00100120"/>
    <w:rsid w:val="001060AB"/>
    <w:rsid w:val="00106E33"/>
    <w:rsid w:val="001167CF"/>
    <w:rsid w:val="00126F81"/>
    <w:rsid w:val="00130E66"/>
    <w:rsid w:val="00136444"/>
    <w:rsid w:val="0015417E"/>
    <w:rsid w:val="00156306"/>
    <w:rsid w:val="00164E9F"/>
    <w:rsid w:val="001665E3"/>
    <w:rsid w:val="00166CB2"/>
    <w:rsid w:val="00166E2D"/>
    <w:rsid w:val="00172E77"/>
    <w:rsid w:val="0017411E"/>
    <w:rsid w:val="001908B8"/>
    <w:rsid w:val="00190B6F"/>
    <w:rsid w:val="001A7FD0"/>
    <w:rsid w:val="001B0477"/>
    <w:rsid w:val="001B453E"/>
    <w:rsid w:val="001C0D3F"/>
    <w:rsid w:val="001E4489"/>
    <w:rsid w:val="001F0A03"/>
    <w:rsid w:val="00203E59"/>
    <w:rsid w:val="002040AA"/>
    <w:rsid w:val="00206776"/>
    <w:rsid w:val="002121E9"/>
    <w:rsid w:val="002204EE"/>
    <w:rsid w:val="00282F71"/>
    <w:rsid w:val="00283657"/>
    <w:rsid w:val="002A1DAA"/>
    <w:rsid w:val="002A42D1"/>
    <w:rsid w:val="002A6217"/>
    <w:rsid w:val="002A6856"/>
    <w:rsid w:val="002B79B5"/>
    <w:rsid w:val="002C1147"/>
    <w:rsid w:val="002C1793"/>
    <w:rsid w:val="002C3D22"/>
    <w:rsid w:val="002C73E3"/>
    <w:rsid w:val="002C7532"/>
    <w:rsid w:val="002F1F2B"/>
    <w:rsid w:val="00301FED"/>
    <w:rsid w:val="0031333E"/>
    <w:rsid w:val="003447EA"/>
    <w:rsid w:val="00376AD0"/>
    <w:rsid w:val="003B5A97"/>
    <w:rsid w:val="003D63F0"/>
    <w:rsid w:val="003F3642"/>
    <w:rsid w:val="003F6ABD"/>
    <w:rsid w:val="00403CFC"/>
    <w:rsid w:val="004304CE"/>
    <w:rsid w:val="00433BFE"/>
    <w:rsid w:val="004532FD"/>
    <w:rsid w:val="004566DE"/>
    <w:rsid w:val="0047728C"/>
    <w:rsid w:val="004906EB"/>
    <w:rsid w:val="004B6177"/>
    <w:rsid w:val="004C2D65"/>
    <w:rsid w:val="004D250F"/>
    <w:rsid w:val="004E0E06"/>
    <w:rsid w:val="004E27C1"/>
    <w:rsid w:val="005202BC"/>
    <w:rsid w:val="0053130B"/>
    <w:rsid w:val="00567194"/>
    <w:rsid w:val="00585B71"/>
    <w:rsid w:val="00585BDC"/>
    <w:rsid w:val="00593076"/>
    <w:rsid w:val="005A1C50"/>
    <w:rsid w:val="005B4CED"/>
    <w:rsid w:val="005D02CE"/>
    <w:rsid w:val="005D1DFD"/>
    <w:rsid w:val="005D26E6"/>
    <w:rsid w:val="005D2C82"/>
    <w:rsid w:val="005D4920"/>
    <w:rsid w:val="005D75B5"/>
    <w:rsid w:val="005E0377"/>
    <w:rsid w:val="00652B44"/>
    <w:rsid w:val="0065636D"/>
    <w:rsid w:val="00672541"/>
    <w:rsid w:val="0067796A"/>
    <w:rsid w:val="00683EB4"/>
    <w:rsid w:val="00687512"/>
    <w:rsid w:val="00691BD9"/>
    <w:rsid w:val="00697182"/>
    <w:rsid w:val="006A1864"/>
    <w:rsid w:val="006C4FC1"/>
    <w:rsid w:val="006C7C55"/>
    <w:rsid w:val="006D19C2"/>
    <w:rsid w:val="006D2E11"/>
    <w:rsid w:val="006D6A23"/>
    <w:rsid w:val="006E03D2"/>
    <w:rsid w:val="006F5A84"/>
    <w:rsid w:val="00716DF7"/>
    <w:rsid w:val="00724E57"/>
    <w:rsid w:val="00735121"/>
    <w:rsid w:val="00740CF2"/>
    <w:rsid w:val="007506D7"/>
    <w:rsid w:val="00751598"/>
    <w:rsid w:val="00751C05"/>
    <w:rsid w:val="007834B9"/>
    <w:rsid w:val="007A0FE9"/>
    <w:rsid w:val="007A5CA6"/>
    <w:rsid w:val="007B14BA"/>
    <w:rsid w:val="007B5F9A"/>
    <w:rsid w:val="007C1367"/>
    <w:rsid w:val="007F0C26"/>
    <w:rsid w:val="007F246F"/>
    <w:rsid w:val="007F27FF"/>
    <w:rsid w:val="008208EA"/>
    <w:rsid w:val="0082144E"/>
    <w:rsid w:val="00833C89"/>
    <w:rsid w:val="0085636F"/>
    <w:rsid w:val="0085796E"/>
    <w:rsid w:val="0086441B"/>
    <w:rsid w:val="00866E43"/>
    <w:rsid w:val="008877B4"/>
    <w:rsid w:val="00894C66"/>
    <w:rsid w:val="00897FEC"/>
    <w:rsid w:val="008D0640"/>
    <w:rsid w:val="008D43D3"/>
    <w:rsid w:val="008E2B75"/>
    <w:rsid w:val="00907DDA"/>
    <w:rsid w:val="00914269"/>
    <w:rsid w:val="00914407"/>
    <w:rsid w:val="00936B37"/>
    <w:rsid w:val="00940B47"/>
    <w:rsid w:val="00941E8C"/>
    <w:rsid w:val="009450E7"/>
    <w:rsid w:val="00945CDC"/>
    <w:rsid w:val="009462FB"/>
    <w:rsid w:val="00947C51"/>
    <w:rsid w:val="00956316"/>
    <w:rsid w:val="009616C1"/>
    <w:rsid w:val="00966B4A"/>
    <w:rsid w:val="0098379B"/>
    <w:rsid w:val="00992706"/>
    <w:rsid w:val="00997CF4"/>
    <w:rsid w:val="009B2F13"/>
    <w:rsid w:val="009B6A60"/>
    <w:rsid w:val="009D0A71"/>
    <w:rsid w:val="009E26F4"/>
    <w:rsid w:val="009F2170"/>
    <w:rsid w:val="009F2642"/>
    <w:rsid w:val="00A02363"/>
    <w:rsid w:val="00A10D06"/>
    <w:rsid w:val="00A12E30"/>
    <w:rsid w:val="00A14226"/>
    <w:rsid w:val="00A22C89"/>
    <w:rsid w:val="00A259AD"/>
    <w:rsid w:val="00A2797F"/>
    <w:rsid w:val="00A4237E"/>
    <w:rsid w:val="00A53B1A"/>
    <w:rsid w:val="00A53F6A"/>
    <w:rsid w:val="00A64296"/>
    <w:rsid w:val="00A7413C"/>
    <w:rsid w:val="00A74A3A"/>
    <w:rsid w:val="00A80645"/>
    <w:rsid w:val="00A8757A"/>
    <w:rsid w:val="00A9323D"/>
    <w:rsid w:val="00AB21F3"/>
    <w:rsid w:val="00AB330A"/>
    <w:rsid w:val="00AB5B9C"/>
    <w:rsid w:val="00AB76DB"/>
    <w:rsid w:val="00AD495D"/>
    <w:rsid w:val="00AF4343"/>
    <w:rsid w:val="00AF5B90"/>
    <w:rsid w:val="00B03E0C"/>
    <w:rsid w:val="00B05CB1"/>
    <w:rsid w:val="00B10AB6"/>
    <w:rsid w:val="00B11DAC"/>
    <w:rsid w:val="00B57480"/>
    <w:rsid w:val="00B60F0F"/>
    <w:rsid w:val="00B630E4"/>
    <w:rsid w:val="00B6550B"/>
    <w:rsid w:val="00B84DC1"/>
    <w:rsid w:val="00BC3A09"/>
    <w:rsid w:val="00BC43A2"/>
    <w:rsid w:val="00BC5749"/>
    <w:rsid w:val="00BD55EE"/>
    <w:rsid w:val="00BE2ED3"/>
    <w:rsid w:val="00BE5388"/>
    <w:rsid w:val="00BE6127"/>
    <w:rsid w:val="00BF7401"/>
    <w:rsid w:val="00C10DF0"/>
    <w:rsid w:val="00C24CFA"/>
    <w:rsid w:val="00C3446E"/>
    <w:rsid w:val="00C41017"/>
    <w:rsid w:val="00C54939"/>
    <w:rsid w:val="00C55D0E"/>
    <w:rsid w:val="00C648F3"/>
    <w:rsid w:val="00C658EC"/>
    <w:rsid w:val="00C76B25"/>
    <w:rsid w:val="00C92F5F"/>
    <w:rsid w:val="00CA2C4E"/>
    <w:rsid w:val="00CA429F"/>
    <w:rsid w:val="00CD11C0"/>
    <w:rsid w:val="00CE08F1"/>
    <w:rsid w:val="00CE2848"/>
    <w:rsid w:val="00CE2B54"/>
    <w:rsid w:val="00CE5937"/>
    <w:rsid w:val="00D06DF1"/>
    <w:rsid w:val="00D13176"/>
    <w:rsid w:val="00D27295"/>
    <w:rsid w:val="00D443B7"/>
    <w:rsid w:val="00D525C6"/>
    <w:rsid w:val="00D56610"/>
    <w:rsid w:val="00D573F2"/>
    <w:rsid w:val="00D63F72"/>
    <w:rsid w:val="00D740FD"/>
    <w:rsid w:val="00D77FC4"/>
    <w:rsid w:val="00D82504"/>
    <w:rsid w:val="00D92967"/>
    <w:rsid w:val="00D96E36"/>
    <w:rsid w:val="00DD1618"/>
    <w:rsid w:val="00DD59E9"/>
    <w:rsid w:val="00DE186B"/>
    <w:rsid w:val="00E11B96"/>
    <w:rsid w:val="00E31C44"/>
    <w:rsid w:val="00E32BFF"/>
    <w:rsid w:val="00E5127B"/>
    <w:rsid w:val="00E543C9"/>
    <w:rsid w:val="00E55AE7"/>
    <w:rsid w:val="00E60B20"/>
    <w:rsid w:val="00E64ABB"/>
    <w:rsid w:val="00E76E04"/>
    <w:rsid w:val="00E82B93"/>
    <w:rsid w:val="00EA1A10"/>
    <w:rsid w:val="00EA242F"/>
    <w:rsid w:val="00EB1A7D"/>
    <w:rsid w:val="00EB2F8D"/>
    <w:rsid w:val="00EB3404"/>
    <w:rsid w:val="00EC7D28"/>
    <w:rsid w:val="00EE07A1"/>
    <w:rsid w:val="00EF032E"/>
    <w:rsid w:val="00EF6541"/>
    <w:rsid w:val="00F0070A"/>
    <w:rsid w:val="00F00CB1"/>
    <w:rsid w:val="00F063CA"/>
    <w:rsid w:val="00F30160"/>
    <w:rsid w:val="00F4031A"/>
    <w:rsid w:val="00F41DC1"/>
    <w:rsid w:val="00F438DD"/>
    <w:rsid w:val="00F5790F"/>
    <w:rsid w:val="00F834E5"/>
    <w:rsid w:val="00FB120F"/>
    <w:rsid w:val="00FB25E5"/>
    <w:rsid w:val="00FB73B4"/>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156306"/>
    <w:pPr>
      <w:ind w:left="720"/>
      <w:contextualSpacing/>
    </w:pPr>
  </w:style>
  <w:style w:type="character" w:styleId="FollowedHyperlink">
    <w:name w:val="FollowedHyperlink"/>
    <w:basedOn w:val="DefaultParagraphFont"/>
    <w:uiPriority w:val="99"/>
    <w:semiHidden/>
    <w:unhideWhenUsed/>
    <w:rsid w:val="00EC7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3311">
      <w:bodyDiv w:val="1"/>
      <w:marLeft w:val="0"/>
      <w:marRight w:val="0"/>
      <w:marTop w:val="0"/>
      <w:marBottom w:val="0"/>
      <w:divBdr>
        <w:top w:val="none" w:sz="0" w:space="0" w:color="auto"/>
        <w:left w:val="none" w:sz="0" w:space="0" w:color="auto"/>
        <w:bottom w:val="none" w:sz="0" w:space="0" w:color="auto"/>
        <w:right w:val="none" w:sz="0" w:space="0" w:color="auto"/>
      </w:divBdr>
    </w:div>
    <w:div w:id="1937715133">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80/2162402X.2015.11156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7C35D-3C4C-48AF-8D74-A0BA00B8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2021-02-24T18:36:00Z</dcterms:created>
  <dcterms:modified xsi:type="dcterms:W3CDTF">2021-02-25T22:54:00Z</dcterms:modified>
</cp:coreProperties>
</file>