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Times New Roman" w:cs="Times New Roman" w:eastAsia="Times New Roman" w:hAnsi="Times New Roman"/>
          <w:b w:val="1"/>
          <w:sz w:val="24"/>
          <w:szCs w:val="24"/>
          <w:highlight w:val="white"/>
        </w:rPr>
      </w:pPr>
      <w:r w:rsidDel="00000000" w:rsidR="00000000" w:rsidRPr="00000000">
        <w:rPr>
          <w:rtl w:val="0"/>
        </w:rPr>
      </w:r>
    </w:p>
    <w:p w:rsidR="00000000" w:rsidDel="00000000" w:rsidP="00000000" w:rsidRDefault="00000000" w:rsidRPr="00000000" w14:paraId="00000002">
      <w:pP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Dear Editor, </w:t>
      </w:r>
    </w:p>
    <w:p w:rsidR="00000000" w:rsidDel="00000000" w:rsidP="00000000" w:rsidRDefault="00000000" w:rsidRPr="00000000" w14:paraId="00000003">
      <w:pPr>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0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Please find enclosed a modified version of my Microreview manuscript “Transcription and Translation”. To address the concerns and comments raised by the 3 reviewers, I made the following changes to improve and clarify the manuscript. It is my hope that these changes make the manuscript acceptable for publication in Microreviews in Cell and Molecular Biology.</w:t>
      </w:r>
    </w:p>
    <w:p w:rsidR="00000000" w:rsidDel="00000000" w:rsidP="00000000" w:rsidRDefault="00000000" w:rsidRPr="00000000" w14:paraId="00000005">
      <w:pPr>
        <w:spacing w:after="0" w:lineRule="auto"/>
        <w:ind w:right="-1376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6">
      <w:pPr>
        <w:spacing w:after="0" w:lineRule="auto"/>
        <w:ind w:right="-137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Sincerely, </w:t>
      </w:r>
    </w:p>
    <w:p w:rsidR="00000000" w:rsidDel="00000000" w:rsidP="00000000" w:rsidRDefault="00000000" w:rsidRPr="00000000" w14:paraId="00000007">
      <w:pPr>
        <w:spacing w:after="0" w:lineRule="auto"/>
        <w:ind w:right="-137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Vanessa Hernandez</w:t>
      </w:r>
    </w:p>
    <w:p w:rsidR="00000000" w:rsidDel="00000000" w:rsidP="00000000" w:rsidRDefault="00000000" w:rsidRPr="00000000" w14:paraId="00000008">
      <w:pPr>
        <w:spacing w:after="0" w:lineRule="auto"/>
        <w:ind w:right="-1376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spacing w:after="0" w:lineRule="auto"/>
        <w:ind w:right="-137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Reviewer 1:</w:t>
      </w:r>
    </w:p>
    <w:p w:rsidR="00000000" w:rsidDel="00000000" w:rsidP="00000000" w:rsidRDefault="00000000" w:rsidRPr="00000000" w14:paraId="0000000A">
      <w:pPr>
        <w:spacing w:after="0" w:lineRule="auto"/>
        <w:ind w:right="-137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Reviewer 1 raised the most concerns regarding the overall quality of my paper. I found them helpful </w:t>
      </w:r>
    </w:p>
    <w:p w:rsidR="00000000" w:rsidDel="00000000" w:rsidP="00000000" w:rsidRDefault="00000000" w:rsidRPr="00000000" w14:paraId="0000000B">
      <w:pPr>
        <w:spacing w:after="0" w:lineRule="auto"/>
        <w:ind w:right="-137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because they provided useful finishing touches to add. In response I went through my paper and </w:t>
      </w:r>
    </w:p>
    <w:p w:rsidR="00000000" w:rsidDel="00000000" w:rsidP="00000000" w:rsidRDefault="00000000" w:rsidRPr="00000000" w14:paraId="0000000C">
      <w:pPr>
        <w:spacing w:after="0" w:lineRule="auto"/>
        <w:ind w:right="-137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changed a few details to make it flow better, and to improve the overall quality.</w:t>
      </w:r>
    </w:p>
    <w:p w:rsidR="00000000" w:rsidDel="00000000" w:rsidP="00000000" w:rsidRDefault="00000000" w:rsidRPr="00000000" w14:paraId="0000000D">
      <w:pPr>
        <w:spacing w:after="0" w:lineRule="auto"/>
        <w:ind w:right="-1376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E">
      <w:pPr>
        <w:spacing w:after="0" w:lineRule="auto"/>
        <w:ind w:right="-137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Reviewer 2:</w:t>
      </w:r>
    </w:p>
    <w:p w:rsidR="00000000" w:rsidDel="00000000" w:rsidP="00000000" w:rsidRDefault="00000000" w:rsidRPr="00000000" w14:paraId="0000000F">
      <w:pPr>
        <w:spacing w:after="0" w:lineRule="auto"/>
        <w:ind w:right="-137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Reviewer 2 found no errors in my paper.</w:t>
      </w:r>
    </w:p>
    <w:p w:rsidR="00000000" w:rsidDel="00000000" w:rsidP="00000000" w:rsidRDefault="00000000" w:rsidRPr="00000000" w14:paraId="00000010">
      <w:pPr>
        <w:spacing w:after="0" w:lineRule="auto"/>
        <w:ind w:right="-1376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spacing w:after="0" w:lineRule="auto"/>
        <w:ind w:right="-137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Reviewer 3:</w:t>
      </w:r>
    </w:p>
    <w:p w:rsidR="00000000" w:rsidDel="00000000" w:rsidP="00000000" w:rsidRDefault="00000000" w:rsidRPr="00000000" w14:paraId="00000012">
      <w:pPr>
        <w:spacing w:after="0" w:lineRule="auto"/>
        <w:ind w:right="-137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Reviewer 3 found no errors in my paper. </w:t>
      </w:r>
    </w:p>
    <w:p w:rsidR="00000000" w:rsidDel="00000000" w:rsidP="00000000" w:rsidRDefault="00000000" w:rsidRPr="00000000" w14:paraId="00000013">
      <w:pPr>
        <w:spacing w:after="0" w:lineRule="auto"/>
        <w:ind w:right="-13760"/>
        <w:rPr>
          <w:rFonts w:ascii="Times New Roman" w:cs="Times New Roman" w:eastAsia="Times New Roman" w:hAnsi="Times New Roman"/>
          <w:b w:val="1"/>
          <w:sz w:val="24"/>
          <w:szCs w:val="24"/>
          <w:highlight w:val="white"/>
        </w:rPr>
      </w:pPr>
      <w:r w:rsidDel="00000000" w:rsidR="00000000" w:rsidRPr="00000000">
        <w:rPr>
          <w:rtl w:val="0"/>
        </w:rPr>
      </w:r>
    </w:p>
    <w:p w:rsidR="00000000" w:rsidDel="00000000" w:rsidP="00000000" w:rsidRDefault="00000000" w:rsidRPr="00000000" w14:paraId="00000014">
      <w:pPr>
        <w:rPr>
          <w:rFonts w:ascii="Times New Roman" w:cs="Times New Roman" w:eastAsia="Times New Roman" w:hAnsi="Times New Roman"/>
          <w:b w:val="1"/>
          <w:sz w:val="24"/>
          <w:szCs w:val="24"/>
          <w:highlight w:val="white"/>
        </w:rPr>
      </w:pPr>
      <w:r w:rsidDel="00000000" w:rsidR="00000000" w:rsidRPr="00000000">
        <w:rPr>
          <w:rtl w:val="0"/>
        </w:rPr>
      </w:r>
    </w:p>
    <w:p w:rsidR="00000000" w:rsidDel="00000000" w:rsidP="00000000" w:rsidRDefault="00000000" w:rsidRPr="00000000" w14:paraId="00000015">
      <w:pPr>
        <w:rPr>
          <w:rFonts w:ascii="Times New Roman" w:cs="Times New Roman" w:eastAsia="Times New Roman" w:hAnsi="Times New Roman"/>
          <w:b w:val="1"/>
          <w:sz w:val="24"/>
          <w:szCs w:val="24"/>
          <w:highlight w:val="white"/>
        </w:rPr>
      </w:pPr>
      <w:r w:rsidDel="00000000" w:rsidR="00000000" w:rsidRPr="00000000">
        <w:rPr>
          <w:rtl w:val="0"/>
        </w:rPr>
      </w:r>
    </w:p>
    <w:p w:rsidR="00000000" w:rsidDel="00000000" w:rsidP="00000000" w:rsidRDefault="00000000" w:rsidRPr="00000000" w14:paraId="00000016">
      <w:pPr>
        <w:rPr>
          <w:rFonts w:ascii="Times New Roman" w:cs="Times New Roman" w:eastAsia="Times New Roman" w:hAnsi="Times New Roman"/>
          <w:b w:val="1"/>
          <w:sz w:val="24"/>
          <w:szCs w:val="24"/>
          <w:highlight w:val="white"/>
        </w:rPr>
      </w:pPr>
      <w:r w:rsidDel="00000000" w:rsidR="00000000" w:rsidRPr="00000000">
        <w:rPr>
          <w:rtl w:val="0"/>
        </w:rPr>
      </w:r>
    </w:p>
    <w:p w:rsidR="00000000" w:rsidDel="00000000" w:rsidP="00000000" w:rsidRDefault="00000000" w:rsidRPr="00000000" w14:paraId="00000017">
      <w:pPr>
        <w:rPr>
          <w:rFonts w:ascii="Times New Roman" w:cs="Times New Roman" w:eastAsia="Times New Roman" w:hAnsi="Times New Roman"/>
          <w:b w:val="1"/>
          <w:sz w:val="24"/>
          <w:szCs w:val="24"/>
          <w:highlight w:val="white"/>
        </w:rPr>
      </w:pPr>
      <w:r w:rsidDel="00000000" w:rsidR="00000000" w:rsidRPr="00000000">
        <w:rPr>
          <w:rtl w:val="0"/>
        </w:rPr>
      </w:r>
    </w:p>
    <w:p w:rsidR="00000000" w:rsidDel="00000000" w:rsidP="00000000" w:rsidRDefault="00000000" w:rsidRPr="00000000" w14:paraId="00000018">
      <w:pPr>
        <w:rPr>
          <w:rFonts w:ascii="Times New Roman" w:cs="Times New Roman" w:eastAsia="Times New Roman" w:hAnsi="Times New Roman"/>
          <w:b w:val="1"/>
          <w:sz w:val="24"/>
          <w:szCs w:val="24"/>
          <w:highlight w:val="white"/>
        </w:rPr>
      </w:pPr>
      <w:r w:rsidDel="00000000" w:rsidR="00000000" w:rsidRPr="00000000">
        <w:rPr>
          <w:rtl w:val="0"/>
        </w:rPr>
      </w:r>
    </w:p>
    <w:p w:rsidR="00000000" w:rsidDel="00000000" w:rsidP="00000000" w:rsidRDefault="00000000" w:rsidRPr="00000000" w14:paraId="00000019">
      <w:pPr>
        <w:rPr>
          <w:rFonts w:ascii="Times New Roman" w:cs="Times New Roman" w:eastAsia="Times New Roman" w:hAnsi="Times New Roman"/>
          <w:b w:val="1"/>
          <w:sz w:val="24"/>
          <w:szCs w:val="24"/>
          <w:highlight w:val="white"/>
        </w:rPr>
      </w:pPr>
      <w:r w:rsidDel="00000000" w:rsidR="00000000" w:rsidRPr="00000000">
        <w:rPr>
          <w:rtl w:val="0"/>
        </w:rPr>
      </w:r>
    </w:p>
    <w:p w:rsidR="00000000" w:rsidDel="00000000" w:rsidP="00000000" w:rsidRDefault="00000000" w:rsidRPr="00000000" w14:paraId="0000001A">
      <w:pPr>
        <w:rPr>
          <w:rFonts w:ascii="Times New Roman" w:cs="Times New Roman" w:eastAsia="Times New Roman" w:hAnsi="Times New Roman"/>
          <w:b w:val="1"/>
          <w:sz w:val="24"/>
          <w:szCs w:val="24"/>
          <w:highlight w:val="white"/>
        </w:rPr>
      </w:pPr>
      <w:r w:rsidDel="00000000" w:rsidR="00000000" w:rsidRPr="00000000">
        <w:rPr>
          <w:rtl w:val="0"/>
        </w:rPr>
      </w:r>
    </w:p>
    <w:p w:rsidR="00000000" w:rsidDel="00000000" w:rsidP="00000000" w:rsidRDefault="00000000" w:rsidRPr="00000000" w14:paraId="0000001B">
      <w:pPr>
        <w:rPr>
          <w:rFonts w:ascii="Times New Roman" w:cs="Times New Roman" w:eastAsia="Times New Roman" w:hAnsi="Times New Roman"/>
          <w:b w:val="1"/>
          <w:sz w:val="24"/>
          <w:szCs w:val="24"/>
          <w:highlight w:val="white"/>
        </w:rPr>
      </w:pPr>
      <w:r w:rsidDel="00000000" w:rsidR="00000000" w:rsidRPr="00000000">
        <w:rPr>
          <w:rtl w:val="0"/>
        </w:rPr>
      </w:r>
    </w:p>
    <w:p w:rsidR="00000000" w:rsidDel="00000000" w:rsidP="00000000" w:rsidRDefault="00000000" w:rsidRPr="00000000" w14:paraId="0000001C">
      <w:pPr>
        <w:rPr>
          <w:rFonts w:ascii="Times New Roman" w:cs="Times New Roman" w:eastAsia="Times New Roman" w:hAnsi="Times New Roman"/>
          <w:b w:val="1"/>
          <w:sz w:val="24"/>
          <w:szCs w:val="24"/>
          <w:highlight w:val="white"/>
        </w:rPr>
      </w:pPr>
      <w:r w:rsidDel="00000000" w:rsidR="00000000" w:rsidRPr="00000000">
        <w:rPr>
          <w:rtl w:val="0"/>
        </w:rPr>
      </w:r>
    </w:p>
    <w:p w:rsidR="00000000" w:rsidDel="00000000" w:rsidP="00000000" w:rsidRDefault="00000000" w:rsidRPr="00000000" w14:paraId="0000001D">
      <w:pPr>
        <w:rPr>
          <w:rFonts w:ascii="Times New Roman" w:cs="Times New Roman" w:eastAsia="Times New Roman" w:hAnsi="Times New Roman"/>
          <w:b w:val="1"/>
          <w:sz w:val="24"/>
          <w:szCs w:val="24"/>
          <w:highlight w:val="white"/>
        </w:rPr>
      </w:pPr>
      <w:r w:rsidDel="00000000" w:rsidR="00000000" w:rsidRPr="00000000">
        <w:rPr>
          <w:rtl w:val="0"/>
        </w:rPr>
      </w:r>
    </w:p>
    <w:p w:rsidR="00000000" w:rsidDel="00000000" w:rsidP="00000000" w:rsidRDefault="00000000" w:rsidRPr="00000000" w14:paraId="0000001E">
      <w:pPr>
        <w:rPr>
          <w:rFonts w:ascii="Times New Roman" w:cs="Times New Roman" w:eastAsia="Times New Roman" w:hAnsi="Times New Roman"/>
          <w:b w:val="1"/>
          <w:sz w:val="24"/>
          <w:szCs w:val="24"/>
          <w:highlight w:val="white"/>
        </w:rPr>
      </w:pPr>
      <w:r w:rsidDel="00000000" w:rsidR="00000000" w:rsidRPr="00000000">
        <w:rPr>
          <w:rtl w:val="0"/>
        </w:rPr>
      </w:r>
    </w:p>
    <w:p w:rsidR="00000000" w:rsidDel="00000000" w:rsidP="00000000" w:rsidRDefault="00000000" w:rsidRPr="00000000" w14:paraId="0000001F">
      <w:pPr>
        <w:rPr>
          <w:rFonts w:ascii="Times New Roman" w:cs="Times New Roman" w:eastAsia="Times New Roman" w:hAnsi="Times New Roman"/>
          <w:b w:val="1"/>
          <w:sz w:val="24"/>
          <w:szCs w:val="24"/>
          <w:highlight w:val="white"/>
        </w:rPr>
      </w:pPr>
      <w:r w:rsidDel="00000000" w:rsidR="00000000" w:rsidRPr="00000000">
        <w:rPr>
          <w:rtl w:val="0"/>
        </w:rPr>
      </w:r>
    </w:p>
    <w:p w:rsidR="00000000" w:rsidDel="00000000" w:rsidP="00000000" w:rsidRDefault="00000000" w:rsidRPr="00000000" w14:paraId="00000020">
      <w:pPr>
        <w:rPr>
          <w:rFonts w:ascii="Times New Roman" w:cs="Times New Roman" w:eastAsia="Times New Roman" w:hAnsi="Times New Roman"/>
          <w:b w:val="1"/>
          <w:sz w:val="24"/>
          <w:szCs w:val="24"/>
          <w:highlight w:val="white"/>
        </w:rPr>
      </w:pPr>
      <w:r w:rsidDel="00000000" w:rsidR="00000000" w:rsidRPr="00000000">
        <w:rPr>
          <w:rtl w:val="0"/>
        </w:rPr>
      </w:r>
    </w:p>
    <w:p w:rsidR="00000000" w:rsidDel="00000000" w:rsidP="00000000" w:rsidRDefault="00000000" w:rsidRPr="00000000" w14:paraId="00000021">
      <w:pPr>
        <w:rPr>
          <w:rFonts w:ascii="Times New Roman" w:cs="Times New Roman" w:eastAsia="Times New Roman" w:hAnsi="Times New Roman"/>
          <w:b w:val="1"/>
          <w:sz w:val="24"/>
          <w:szCs w:val="24"/>
          <w:highlight w:val="white"/>
        </w:rPr>
      </w:pPr>
      <w:r w:rsidDel="00000000" w:rsidR="00000000" w:rsidRPr="00000000">
        <w:rPr>
          <w:rtl w:val="0"/>
        </w:rPr>
      </w:r>
    </w:p>
    <w:p w:rsidR="00000000" w:rsidDel="00000000" w:rsidP="00000000" w:rsidRDefault="00000000" w:rsidRPr="00000000" w14:paraId="00000022">
      <w:pPr>
        <w:rPr>
          <w:rFonts w:ascii="Times New Roman" w:cs="Times New Roman" w:eastAsia="Times New Roman" w:hAnsi="Times New Roman"/>
          <w:b w:val="1"/>
          <w:sz w:val="24"/>
          <w:szCs w:val="24"/>
          <w:highlight w:val="white"/>
        </w:rPr>
      </w:pPr>
      <w:r w:rsidDel="00000000" w:rsidR="00000000" w:rsidRPr="00000000">
        <w:rPr>
          <w:rtl w:val="0"/>
        </w:rPr>
      </w:r>
    </w:p>
    <w:p w:rsidR="00000000" w:rsidDel="00000000" w:rsidP="00000000" w:rsidRDefault="00000000" w:rsidRPr="00000000" w14:paraId="00000023">
      <w:pPr>
        <w:rPr>
          <w:rFonts w:ascii="Times New Roman" w:cs="Times New Roman" w:eastAsia="Times New Roman" w:hAnsi="Times New Roman"/>
          <w:b w:val="1"/>
          <w:sz w:val="48"/>
          <w:szCs w:val="48"/>
          <w:highlight w:val="white"/>
        </w:rPr>
      </w:pPr>
      <w:r w:rsidDel="00000000" w:rsidR="00000000" w:rsidRPr="00000000">
        <w:rPr>
          <w:rtl w:val="0"/>
        </w:rPr>
      </w:r>
    </w:p>
    <w:p w:rsidR="00000000" w:rsidDel="00000000" w:rsidP="00000000" w:rsidRDefault="00000000" w:rsidRPr="00000000" w14:paraId="00000024">
      <w:pPr>
        <w:rPr>
          <w:rFonts w:ascii="Times New Roman" w:cs="Times New Roman" w:eastAsia="Times New Roman" w:hAnsi="Times New Roman"/>
          <w:b w:val="1"/>
          <w:sz w:val="48"/>
          <w:szCs w:val="48"/>
          <w:highlight w:val="white"/>
        </w:rPr>
      </w:pPr>
      <w:r w:rsidDel="00000000" w:rsidR="00000000" w:rsidRPr="00000000">
        <w:rPr>
          <w:rtl w:val="0"/>
        </w:rPr>
      </w:r>
    </w:p>
    <w:p w:rsidR="00000000" w:rsidDel="00000000" w:rsidP="00000000" w:rsidRDefault="00000000" w:rsidRPr="00000000" w14:paraId="00000025">
      <w:pPr>
        <w:rPr>
          <w:rFonts w:ascii="Times New Roman" w:cs="Times New Roman" w:eastAsia="Times New Roman" w:hAnsi="Times New Roman"/>
          <w:b w:val="1"/>
          <w:sz w:val="48"/>
          <w:szCs w:val="48"/>
          <w:highlight w:val="white"/>
        </w:rPr>
      </w:pPr>
      <w:r w:rsidDel="00000000" w:rsidR="00000000" w:rsidRPr="00000000">
        <w:rPr>
          <w:rFonts w:ascii="Times New Roman" w:cs="Times New Roman" w:eastAsia="Times New Roman" w:hAnsi="Times New Roman"/>
          <w:b w:val="1"/>
          <w:sz w:val="48"/>
          <w:szCs w:val="48"/>
          <w:highlight w:val="white"/>
          <w:rtl w:val="0"/>
        </w:rPr>
        <w:t xml:space="preserve">Chapter 1: Transcription and Translation </w:t>
      </w:r>
    </w:p>
    <w:p w:rsidR="00000000" w:rsidDel="00000000" w:rsidP="00000000" w:rsidRDefault="00000000" w:rsidRPr="00000000" w14:paraId="00000026">
      <w:pPr>
        <w:rPr>
          <w:rFonts w:ascii="Times New Roman" w:cs="Times New Roman" w:eastAsia="Times New Roman" w:hAnsi="Times New Roman"/>
          <w:b w:val="1"/>
          <w:sz w:val="48"/>
          <w:szCs w:val="48"/>
          <w:highlight w:val="white"/>
        </w:rPr>
      </w:pPr>
      <w:r w:rsidDel="00000000" w:rsidR="00000000" w:rsidRPr="00000000">
        <w:rPr>
          <w:rtl w:val="0"/>
        </w:rPr>
      </w:r>
    </w:p>
    <w:p w:rsidR="00000000" w:rsidDel="00000000" w:rsidP="00000000" w:rsidRDefault="00000000" w:rsidRPr="00000000" w14:paraId="00000027">
      <w:pPr>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Introduction</w:t>
      </w:r>
    </w:p>
    <w:p w:rsidR="00000000" w:rsidDel="00000000" w:rsidP="00000000" w:rsidRDefault="00000000" w:rsidRPr="00000000" w14:paraId="00000028">
      <w:pP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 Gene expression is a process that allows for humans to have the characteristics that make us so unique. Proteins are complex molecules that drive gene expression. They make up such a large portion of cellular processes in our body and influence things like our hair, nails, and regulate organ functions. Proteins are brought about by two main processes: Transcription and Translation. Where one takes information from DNA and transcribes it to mRNA, and another takes that mRNA and translates it into a protein. This chapter will break down the steps that are involved in making a complex molecule, and also look beyond the details to show the bigger picture. </w:t>
      </w:r>
    </w:p>
    <w:p w:rsidR="00000000" w:rsidDel="00000000" w:rsidP="00000000" w:rsidRDefault="00000000" w:rsidRPr="00000000" w14:paraId="00000029">
      <w:pP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Pr>
        <w:drawing>
          <wp:inline distB="114300" distT="114300" distL="114300" distR="114300">
            <wp:extent cx="3547361" cy="2548905"/>
            <wp:effectExtent b="25400" l="25400" r="25400" t="25400"/>
            <wp:docPr id="3" name="image3.jpg"/>
            <a:graphic>
              <a:graphicData uri="http://schemas.openxmlformats.org/drawingml/2006/picture">
                <pic:pic>
                  <pic:nvPicPr>
                    <pic:cNvPr id="0" name="image3.jpg"/>
                    <pic:cNvPicPr preferRelativeResize="0"/>
                  </pic:nvPicPr>
                  <pic:blipFill>
                    <a:blip r:embed="rId6"/>
                    <a:srcRect b="0" l="0" r="0" t="0"/>
                    <a:stretch>
                      <a:fillRect/>
                    </a:stretch>
                  </pic:blipFill>
                  <pic:spPr>
                    <a:xfrm>
                      <a:off x="0" y="0"/>
                      <a:ext cx="3547361" cy="2548905"/>
                    </a:xfrm>
                    <a:prstGeom prst="rect"/>
                    <a:ln w="25400">
                      <a:solidFill>
                        <a:srgbClr val="424242"/>
                      </a:solidFill>
                      <a:prstDash val="solid"/>
                    </a:ln>
                  </pic:spPr>
                </pic:pic>
              </a:graphicData>
            </a:graphic>
          </wp:inline>
        </w:drawing>
      </w:r>
      <w:r w:rsidDel="00000000" w:rsidR="00000000" w:rsidRPr="00000000">
        <w:rPr>
          <w:rtl w:val="0"/>
        </w:rPr>
      </w:r>
    </w:p>
    <w:p w:rsidR="00000000" w:rsidDel="00000000" w:rsidP="00000000" w:rsidRDefault="00000000" w:rsidRPr="00000000" w14:paraId="0000002A">
      <w:pPr>
        <w:rPr>
          <w:rFonts w:ascii="Times New Roman" w:cs="Times New Roman" w:eastAsia="Times New Roman" w:hAnsi="Times New Roman"/>
          <w:b w:val="1"/>
          <w:sz w:val="30"/>
          <w:szCs w:val="30"/>
          <w:highlight w:val="white"/>
        </w:rPr>
      </w:pPr>
      <w:r w:rsidDel="00000000" w:rsidR="00000000" w:rsidRPr="00000000">
        <w:rPr>
          <w:rFonts w:ascii="Times New Roman" w:cs="Times New Roman" w:eastAsia="Times New Roman" w:hAnsi="Times New Roman"/>
          <w:b w:val="1"/>
          <w:sz w:val="30"/>
          <w:szCs w:val="30"/>
          <w:highlight w:val="white"/>
          <w:rtl w:val="0"/>
        </w:rPr>
        <w:t xml:space="preserve">1.1 Transcription</w:t>
      </w:r>
    </w:p>
    <w:p w:rsidR="00000000" w:rsidDel="00000000" w:rsidP="00000000" w:rsidRDefault="00000000" w:rsidRPr="00000000" w14:paraId="0000002B">
      <w:pPr>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2C">
      <w:pP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What is transcription? </w:t>
      </w:r>
      <w:r w:rsidDel="00000000" w:rsidR="00000000" w:rsidRPr="00000000">
        <w:rPr>
          <w:rFonts w:ascii="Times New Roman" w:cs="Times New Roman" w:eastAsia="Times New Roman" w:hAnsi="Times New Roman"/>
          <w:b w:val="1"/>
          <w:sz w:val="24"/>
          <w:szCs w:val="24"/>
          <w:highlight w:val="white"/>
          <w:rtl w:val="0"/>
        </w:rPr>
        <w:t xml:space="preserve">Transcription</w:t>
      </w:r>
      <w:r w:rsidDel="00000000" w:rsidR="00000000" w:rsidRPr="00000000">
        <w:rPr>
          <w:rFonts w:ascii="Times New Roman" w:cs="Times New Roman" w:eastAsia="Times New Roman" w:hAnsi="Times New Roman"/>
          <w:sz w:val="24"/>
          <w:szCs w:val="24"/>
          <w:highlight w:val="white"/>
          <w:rtl w:val="0"/>
        </w:rPr>
        <w:t xml:space="preserve"> is the process of copying a strand of DNA by RNA Polymerase to create a new strand of messenger RNA (mRNA) (Alberts, Johnson, Lewis et al. 2002). The entire process of transcription, from creating an RNA strand to splicing, occurs within the nucleus of a cell. This process is similar to DNA replication, but instead of copying a DNA strand to create another identical strand, transcription creates a strand of RNA that will be used to relay information from DNA throughout the cell. </w:t>
      </w:r>
    </w:p>
    <w:p w:rsidR="00000000" w:rsidDel="00000000" w:rsidP="00000000" w:rsidRDefault="00000000" w:rsidRPr="00000000" w14:paraId="0000002D">
      <w:pPr>
        <w:rPr>
          <w:rFonts w:ascii="Times New Roman" w:cs="Times New Roman" w:eastAsia="Times New Roman" w:hAnsi="Times New Roman"/>
          <w:sz w:val="24"/>
          <w:szCs w:val="24"/>
          <w:highlight w:val="white"/>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19051</wp:posOffset>
            </wp:positionH>
            <wp:positionV relativeFrom="paragraph">
              <wp:posOffset>114300</wp:posOffset>
            </wp:positionV>
            <wp:extent cx="3471863" cy="2014538"/>
            <wp:effectExtent b="25400" l="25400" r="25400" t="25400"/>
            <wp:wrapSquare wrapText="bothSides" distB="114300" distT="114300" distL="114300" distR="114300"/>
            <wp:docPr id="6" name="image2.jpg"/>
            <a:graphic>
              <a:graphicData uri="http://schemas.openxmlformats.org/drawingml/2006/picture">
                <pic:pic>
                  <pic:nvPicPr>
                    <pic:cNvPr id="0" name="image2.jpg"/>
                    <pic:cNvPicPr preferRelativeResize="0"/>
                  </pic:nvPicPr>
                  <pic:blipFill>
                    <a:blip r:embed="rId7"/>
                    <a:srcRect b="0" l="0" r="0" t="0"/>
                    <a:stretch>
                      <a:fillRect/>
                    </a:stretch>
                  </pic:blipFill>
                  <pic:spPr>
                    <a:xfrm>
                      <a:off x="0" y="0"/>
                      <a:ext cx="3471863" cy="2014538"/>
                    </a:xfrm>
                    <a:prstGeom prst="rect"/>
                    <a:ln w="25400">
                      <a:solidFill>
                        <a:srgbClr val="424242"/>
                      </a:solidFill>
                      <a:prstDash val="solid"/>
                    </a:ln>
                  </pic:spPr>
                </pic:pic>
              </a:graphicData>
            </a:graphic>
          </wp:anchor>
        </w:drawing>
      </w:r>
    </w:p>
    <w:p w:rsidR="00000000" w:rsidDel="00000000" w:rsidP="00000000" w:rsidRDefault="00000000" w:rsidRPr="00000000" w14:paraId="0000002E">
      <w:pP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Before transcription begins there are a few conditions that need to be met, and tools that are needed. A </w:t>
      </w:r>
      <w:r w:rsidDel="00000000" w:rsidR="00000000" w:rsidRPr="00000000">
        <w:rPr>
          <w:rFonts w:ascii="Times New Roman" w:cs="Times New Roman" w:eastAsia="Times New Roman" w:hAnsi="Times New Roman"/>
          <w:b w:val="1"/>
          <w:sz w:val="24"/>
          <w:szCs w:val="24"/>
          <w:highlight w:val="white"/>
          <w:rtl w:val="0"/>
        </w:rPr>
        <w:t xml:space="preserve">general transcription factor </w:t>
      </w:r>
      <w:r w:rsidDel="00000000" w:rsidR="00000000" w:rsidRPr="00000000">
        <w:rPr>
          <w:rFonts w:ascii="Times New Roman" w:cs="Times New Roman" w:eastAsia="Times New Roman" w:hAnsi="Times New Roman"/>
          <w:sz w:val="24"/>
          <w:szCs w:val="24"/>
          <w:highlight w:val="white"/>
          <w:rtl w:val="0"/>
        </w:rPr>
        <w:t xml:space="preserve">binds to the DNA strand and recruits the most important tool needed: </w:t>
      </w:r>
      <w:r w:rsidDel="00000000" w:rsidR="00000000" w:rsidRPr="00000000">
        <w:rPr>
          <w:rFonts w:ascii="Times New Roman" w:cs="Times New Roman" w:eastAsia="Times New Roman" w:hAnsi="Times New Roman"/>
          <w:b w:val="1"/>
          <w:sz w:val="24"/>
          <w:szCs w:val="24"/>
          <w:highlight w:val="white"/>
          <w:rtl w:val="0"/>
        </w:rPr>
        <w:t xml:space="preserve">RNA Polymerase. </w:t>
      </w:r>
      <w:r w:rsidDel="00000000" w:rsidR="00000000" w:rsidRPr="00000000">
        <w:rPr>
          <w:rFonts w:ascii="Times New Roman" w:cs="Times New Roman" w:eastAsia="Times New Roman" w:hAnsi="Times New Roman"/>
          <w:sz w:val="24"/>
          <w:szCs w:val="24"/>
          <w:highlight w:val="white"/>
          <w:rtl w:val="0"/>
        </w:rPr>
        <w:t xml:space="preserve">RNA polymerase is the enzyme that unzips the double stranded DNA and creates a complementary strand of RNA using ribonucleotides (Urry, Cain, Wasserman et al. 2016). RNA polymerase will locate the </w:t>
      </w:r>
      <w:r w:rsidDel="00000000" w:rsidR="00000000" w:rsidRPr="00000000">
        <w:rPr>
          <w:rFonts w:ascii="Times New Roman" w:cs="Times New Roman" w:eastAsia="Times New Roman" w:hAnsi="Times New Roman"/>
          <w:b w:val="1"/>
          <w:sz w:val="24"/>
          <w:szCs w:val="24"/>
          <w:highlight w:val="white"/>
          <w:rtl w:val="0"/>
        </w:rPr>
        <w:t xml:space="preserve">promoter region</w:t>
      </w:r>
      <w:r w:rsidDel="00000000" w:rsidR="00000000" w:rsidRPr="00000000">
        <w:rPr>
          <w:rFonts w:ascii="Times New Roman" w:cs="Times New Roman" w:eastAsia="Times New Roman" w:hAnsi="Times New Roman"/>
          <w:sz w:val="24"/>
          <w:szCs w:val="24"/>
          <w:highlight w:val="white"/>
          <w:rtl w:val="0"/>
        </w:rPr>
        <w:t xml:space="preserve"> that signals the starting site of transcription for a gene and begin pulling the two DNA strands apart so that it can read the template strand and add the complementary ribonucleotides (Deyholos, Harrington 2017). Just as in DNA replication, RNA polymerase can only add nucleotides in the 5’ to 3’ direction. Once the DNA has been unzipped it begins making an RNA strand by reading the template strand and adding the nucleotides accordingly.</w:t>
      </w:r>
    </w:p>
    <w:p w:rsidR="00000000" w:rsidDel="00000000" w:rsidP="00000000" w:rsidRDefault="00000000" w:rsidRPr="00000000" w14:paraId="0000002F">
      <w:pPr>
        <w:jc w:val="right"/>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 </w:t>
      </w:r>
    </w:p>
    <w:p w:rsidR="00000000" w:rsidDel="00000000" w:rsidP="00000000" w:rsidRDefault="00000000" w:rsidRPr="00000000" w14:paraId="00000030">
      <w:pPr>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31">
      <w:pP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Nucleotides</w:t>
      </w:r>
      <w:r w:rsidDel="00000000" w:rsidR="00000000" w:rsidRPr="00000000">
        <w:rPr>
          <w:rFonts w:ascii="Times New Roman" w:cs="Times New Roman" w:eastAsia="Times New Roman" w:hAnsi="Times New Roman"/>
          <w:sz w:val="24"/>
          <w:szCs w:val="24"/>
          <w:highlight w:val="white"/>
          <w:rtl w:val="0"/>
        </w:rPr>
        <w:t xml:space="preserve"> are what make up DNA and RNA strands. They are composed of a pentose sugar, a phosphate group, and a nitrogenous base. The difference between a DNA strand and an RNA strand is that RNA is that RNA uses ribose sugar rather than deoxyribose. Also, RNA has a unique nucleotide called </w:t>
      </w:r>
      <w:r w:rsidDel="00000000" w:rsidR="00000000" w:rsidRPr="00000000">
        <w:rPr>
          <w:rFonts w:ascii="Times New Roman" w:cs="Times New Roman" w:eastAsia="Times New Roman" w:hAnsi="Times New Roman"/>
          <w:b w:val="1"/>
          <w:sz w:val="24"/>
          <w:szCs w:val="24"/>
          <w:highlight w:val="white"/>
          <w:rtl w:val="0"/>
        </w:rPr>
        <w:t xml:space="preserve">uracil</w:t>
      </w:r>
      <w:r w:rsidDel="00000000" w:rsidR="00000000" w:rsidRPr="00000000">
        <w:rPr>
          <w:rFonts w:ascii="Times New Roman" w:cs="Times New Roman" w:eastAsia="Times New Roman" w:hAnsi="Times New Roman"/>
          <w:sz w:val="24"/>
          <w:szCs w:val="24"/>
          <w:highlight w:val="white"/>
          <w:rtl w:val="0"/>
        </w:rPr>
        <w:t xml:space="preserve"> that replaces thymine as the complementary to adenine (Alberts, Johnson, Lewis, et al. 2002). After the elongation of RNA, RNA polymerase reaches a terminator that signals the enzyme to stop transcription. It then releases the RNA strand, and the DNA it was transcribing (Alberts, Johnson, Lewis, et al. 2002). </w:t>
      </w:r>
    </w:p>
    <w:p w:rsidR="00000000" w:rsidDel="00000000" w:rsidP="00000000" w:rsidRDefault="00000000" w:rsidRPr="00000000" w14:paraId="00000032">
      <w:pPr>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33">
      <w:pPr>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Post Transcriptional Modifications </w:t>
      </w:r>
    </w:p>
    <w:p w:rsidR="00000000" w:rsidDel="00000000" w:rsidP="00000000" w:rsidRDefault="00000000" w:rsidRPr="00000000" w14:paraId="00000034">
      <w:pP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After elongation, an enzyme adds a sequence of about 50-100 adenine bases to the end of the newly transcribed mRNA. The mRNA is made up of </w:t>
      </w:r>
      <w:r w:rsidDel="00000000" w:rsidR="00000000" w:rsidRPr="00000000">
        <w:rPr>
          <w:rFonts w:ascii="Times New Roman" w:cs="Times New Roman" w:eastAsia="Times New Roman" w:hAnsi="Times New Roman"/>
          <w:b w:val="1"/>
          <w:sz w:val="24"/>
          <w:szCs w:val="24"/>
          <w:highlight w:val="white"/>
          <w:rtl w:val="0"/>
        </w:rPr>
        <w:t xml:space="preserve">introns </w:t>
      </w:r>
      <w:r w:rsidDel="00000000" w:rsidR="00000000" w:rsidRPr="00000000">
        <w:rPr>
          <w:rFonts w:ascii="Times New Roman" w:cs="Times New Roman" w:eastAsia="Times New Roman" w:hAnsi="Times New Roman"/>
          <w:sz w:val="24"/>
          <w:szCs w:val="24"/>
          <w:highlight w:val="white"/>
          <w:rtl w:val="0"/>
        </w:rPr>
        <w:t xml:space="preserve">(intervening sequences) and </w:t>
      </w:r>
      <w:r w:rsidDel="00000000" w:rsidR="00000000" w:rsidRPr="00000000">
        <w:rPr>
          <w:rFonts w:ascii="Times New Roman" w:cs="Times New Roman" w:eastAsia="Times New Roman" w:hAnsi="Times New Roman"/>
          <w:b w:val="1"/>
          <w:sz w:val="24"/>
          <w:szCs w:val="24"/>
          <w:highlight w:val="white"/>
          <w:rtl w:val="0"/>
        </w:rPr>
        <w:t xml:space="preserve">exons </w:t>
      </w:r>
      <w:r w:rsidDel="00000000" w:rsidR="00000000" w:rsidRPr="00000000">
        <w:rPr>
          <w:rFonts w:ascii="Times New Roman" w:cs="Times New Roman" w:eastAsia="Times New Roman" w:hAnsi="Times New Roman"/>
          <w:sz w:val="24"/>
          <w:szCs w:val="24"/>
          <w:highlight w:val="white"/>
          <w:rtl w:val="0"/>
        </w:rPr>
        <w:t xml:space="preserve">(expressed sequences). These sequences will be read and the introns which mostly code for non functioning proteins will be cut out, while the entrons will be kept and put back together. This process is known as </w:t>
      </w:r>
      <w:r w:rsidDel="00000000" w:rsidR="00000000" w:rsidRPr="00000000">
        <w:rPr>
          <w:rFonts w:ascii="Times New Roman" w:cs="Times New Roman" w:eastAsia="Times New Roman" w:hAnsi="Times New Roman"/>
          <w:b w:val="1"/>
          <w:sz w:val="24"/>
          <w:szCs w:val="24"/>
          <w:highlight w:val="white"/>
          <w:rtl w:val="0"/>
        </w:rPr>
        <w:t xml:space="preserve">splicing</w:t>
      </w:r>
      <w:r w:rsidDel="00000000" w:rsidR="00000000" w:rsidRPr="00000000">
        <w:rPr>
          <w:rFonts w:ascii="Times New Roman" w:cs="Times New Roman" w:eastAsia="Times New Roman" w:hAnsi="Times New Roman"/>
          <w:sz w:val="24"/>
          <w:szCs w:val="24"/>
          <w:highlight w:val="white"/>
          <w:rtl w:val="0"/>
        </w:rPr>
        <w:t xml:space="preserve">, and is necessary because if the introns are not cut out, or if the exons get spliced instead, it could lead to the wrong kind of amino acids being made later on, or it could cause non functioning proteins to be made (Fowler, Roush, Wise 2013). After splicing the mRNA strand becomes a mature mRNA strand, and is now ready for translation. </w:t>
      </w:r>
    </w:p>
    <w:p w:rsidR="00000000" w:rsidDel="00000000" w:rsidP="00000000" w:rsidRDefault="00000000" w:rsidRPr="00000000" w14:paraId="00000035">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3271838" cy="1770922"/>
            <wp:effectExtent b="25400" l="25400" r="25400" t="25400"/>
            <wp:docPr id="8" name="image4.jpg"/>
            <a:graphic>
              <a:graphicData uri="http://schemas.openxmlformats.org/drawingml/2006/picture">
                <pic:pic>
                  <pic:nvPicPr>
                    <pic:cNvPr id="0" name="image4.jpg"/>
                    <pic:cNvPicPr preferRelativeResize="0"/>
                  </pic:nvPicPr>
                  <pic:blipFill>
                    <a:blip r:embed="rId8"/>
                    <a:srcRect b="0" l="0" r="0" t="0"/>
                    <a:stretch>
                      <a:fillRect/>
                    </a:stretch>
                  </pic:blipFill>
                  <pic:spPr>
                    <a:xfrm>
                      <a:off x="0" y="0"/>
                      <a:ext cx="3271838" cy="1770922"/>
                    </a:xfrm>
                    <a:prstGeom prst="rect"/>
                    <a:ln w="25400">
                      <a:solidFill>
                        <a:srgbClr val="424242"/>
                      </a:solidFill>
                      <a:prstDash val="solid"/>
                    </a:ln>
                  </pic:spPr>
                </pic:pic>
              </a:graphicData>
            </a:graphic>
          </wp:inline>
        </w:drawing>
      </w:r>
      <w:r w:rsidDel="00000000" w:rsidR="00000000" w:rsidRPr="00000000">
        <w:rPr>
          <w:rtl w:val="0"/>
        </w:rPr>
      </w:r>
    </w:p>
    <w:p w:rsidR="00000000" w:rsidDel="00000000" w:rsidP="00000000" w:rsidRDefault="00000000" w:rsidRPr="00000000" w14:paraId="00000036">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7">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Transcription in Prokaryotes</w:t>
      </w:r>
    </w:p>
    <w:p w:rsidR="00000000" w:rsidDel="00000000" w:rsidP="00000000" w:rsidRDefault="00000000" w:rsidRPr="00000000" w14:paraId="0000003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prokaryotes transcription and translation occur simultaneously. Because all of the necessary components are in a single environment, as RNA polymerase elongates the RNA strand ribosomes bind and translate the mRNA (Urry, Caine, Wasserman et al. 2016). </w:t>
      </w:r>
    </w:p>
    <w:p w:rsidR="00000000" w:rsidDel="00000000" w:rsidP="00000000" w:rsidRDefault="00000000" w:rsidRPr="00000000" w14:paraId="00000039">
      <w:pPr>
        <w:rPr>
          <w:rFonts w:ascii="Times New Roman" w:cs="Times New Roman" w:eastAsia="Times New Roman" w:hAnsi="Times New Roman"/>
          <w:b w:val="1"/>
          <w:sz w:val="30"/>
          <w:szCs w:val="30"/>
        </w:rPr>
      </w:pPr>
      <w:r w:rsidDel="00000000" w:rsidR="00000000" w:rsidRPr="00000000">
        <w:rPr>
          <w:rFonts w:ascii="Times New Roman" w:cs="Times New Roman" w:eastAsia="Times New Roman" w:hAnsi="Times New Roman"/>
          <w:sz w:val="24"/>
          <w:szCs w:val="24"/>
        </w:rPr>
        <w:drawing>
          <wp:inline distB="114300" distT="114300" distL="114300" distR="114300">
            <wp:extent cx="3386138" cy="2327970"/>
            <wp:effectExtent b="25400" l="25400" r="25400" t="25400"/>
            <wp:docPr id="5" name="image6.jpg"/>
            <a:graphic>
              <a:graphicData uri="http://schemas.openxmlformats.org/drawingml/2006/picture">
                <pic:pic>
                  <pic:nvPicPr>
                    <pic:cNvPr id="0" name="image6.jpg"/>
                    <pic:cNvPicPr preferRelativeResize="0"/>
                  </pic:nvPicPr>
                  <pic:blipFill>
                    <a:blip r:embed="rId9"/>
                    <a:srcRect b="0" l="0" r="0" t="0"/>
                    <a:stretch>
                      <a:fillRect/>
                    </a:stretch>
                  </pic:blipFill>
                  <pic:spPr>
                    <a:xfrm>
                      <a:off x="0" y="0"/>
                      <a:ext cx="3386138" cy="2327970"/>
                    </a:xfrm>
                    <a:prstGeom prst="rect"/>
                    <a:ln w="25400">
                      <a:solidFill>
                        <a:srgbClr val="424242"/>
                      </a:solidFill>
                      <a:prstDash val="solid"/>
                    </a:ln>
                  </pic:spPr>
                </pic:pic>
              </a:graphicData>
            </a:graphic>
          </wp:inline>
        </w:drawing>
      </w:r>
      <w:r w:rsidDel="00000000" w:rsidR="00000000" w:rsidRPr="00000000">
        <w:rPr>
          <w:rtl w:val="0"/>
        </w:rPr>
      </w:r>
    </w:p>
    <w:p w:rsidR="00000000" w:rsidDel="00000000" w:rsidP="00000000" w:rsidRDefault="00000000" w:rsidRPr="00000000" w14:paraId="0000003A">
      <w:pPr>
        <w:rPr>
          <w:rFonts w:ascii="Times New Roman" w:cs="Times New Roman" w:eastAsia="Times New Roman" w:hAnsi="Times New Roman"/>
          <w:b w:val="1"/>
          <w:sz w:val="30"/>
          <w:szCs w:val="30"/>
        </w:rPr>
      </w:pPr>
      <w:r w:rsidDel="00000000" w:rsidR="00000000" w:rsidRPr="00000000">
        <w:rPr>
          <w:rFonts w:ascii="Times New Roman" w:cs="Times New Roman" w:eastAsia="Times New Roman" w:hAnsi="Times New Roman"/>
          <w:b w:val="1"/>
          <w:sz w:val="30"/>
          <w:szCs w:val="30"/>
          <w:rtl w:val="0"/>
        </w:rPr>
        <w:t xml:space="preserve">1.2 Translation</w:t>
      </w:r>
    </w:p>
    <w:p w:rsidR="00000000" w:rsidDel="00000000" w:rsidP="00000000" w:rsidRDefault="00000000" w:rsidRPr="00000000" w14:paraId="0000003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After all of the post transcriptional modifications have been made, the mRNA strand exits the nucleus to be translated. </w:t>
      </w:r>
      <w:r w:rsidDel="00000000" w:rsidR="00000000" w:rsidRPr="00000000">
        <w:rPr>
          <w:rFonts w:ascii="Times New Roman" w:cs="Times New Roman" w:eastAsia="Times New Roman" w:hAnsi="Times New Roman"/>
          <w:b w:val="1"/>
          <w:sz w:val="24"/>
          <w:szCs w:val="24"/>
          <w:rtl w:val="0"/>
        </w:rPr>
        <w:t xml:space="preserve">Translation </w:t>
      </w:r>
      <w:r w:rsidDel="00000000" w:rsidR="00000000" w:rsidRPr="00000000">
        <w:rPr>
          <w:rFonts w:ascii="Times New Roman" w:cs="Times New Roman" w:eastAsia="Times New Roman" w:hAnsi="Times New Roman"/>
          <w:sz w:val="24"/>
          <w:szCs w:val="24"/>
          <w:rtl w:val="0"/>
        </w:rPr>
        <w:t xml:space="preserve">is the process of synthesizing proteins from mRNA (Urry, Cain, Wasserman et al. 2016). </w:t>
      </w:r>
    </w:p>
    <w:p w:rsidR="00000000" w:rsidDel="00000000" w:rsidP="00000000" w:rsidRDefault="00000000" w:rsidRPr="00000000" w14:paraId="0000003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Mature mRNA is made up of ribonucleotides, these nucleotides form codons in groups of three. </w:t>
      </w:r>
      <w:r w:rsidDel="00000000" w:rsidR="00000000" w:rsidRPr="00000000">
        <w:rPr>
          <w:rFonts w:ascii="Times New Roman" w:cs="Times New Roman" w:eastAsia="Times New Roman" w:hAnsi="Times New Roman"/>
          <w:b w:val="1"/>
          <w:sz w:val="24"/>
          <w:szCs w:val="24"/>
          <w:rtl w:val="0"/>
        </w:rPr>
        <w:t xml:space="preserve">Codons</w:t>
      </w:r>
      <w:r w:rsidDel="00000000" w:rsidR="00000000" w:rsidRPr="00000000">
        <w:rPr>
          <w:rFonts w:ascii="Times New Roman" w:cs="Times New Roman" w:eastAsia="Times New Roman" w:hAnsi="Times New Roman"/>
          <w:sz w:val="24"/>
          <w:szCs w:val="24"/>
          <w:rtl w:val="0"/>
        </w:rPr>
        <w:t xml:space="preserve"> are the three nucleotide sequences that code for specific amino acids (Fowler, Roush, Wise 2013). This relationship makes up the genetic code.</w:t>
      </w:r>
    </w:p>
    <w:p w:rsidR="00000000" w:rsidDel="00000000" w:rsidP="00000000" w:rsidRDefault="00000000" w:rsidRPr="00000000" w14:paraId="0000003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3719513" cy="998108"/>
            <wp:effectExtent b="25400" l="25400" r="25400" t="25400"/>
            <wp:docPr id="10" name="image1.jpg"/>
            <a:graphic>
              <a:graphicData uri="http://schemas.openxmlformats.org/drawingml/2006/picture">
                <pic:pic>
                  <pic:nvPicPr>
                    <pic:cNvPr id="0" name="image1.jpg"/>
                    <pic:cNvPicPr preferRelativeResize="0"/>
                  </pic:nvPicPr>
                  <pic:blipFill>
                    <a:blip r:embed="rId10"/>
                    <a:srcRect b="0" l="0" r="0" t="0"/>
                    <a:stretch>
                      <a:fillRect/>
                    </a:stretch>
                  </pic:blipFill>
                  <pic:spPr>
                    <a:xfrm>
                      <a:off x="0" y="0"/>
                      <a:ext cx="3719513" cy="998108"/>
                    </a:xfrm>
                    <a:prstGeom prst="rect"/>
                    <a:ln w="25400">
                      <a:solidFill>
                        <a:srgbClr val="424242"/>
                      </a:solidFill>
                      <a:prstDash val="solid"/>
                    </a:ln>
                  </pic:spPr>
                </pic:pic>
              </a:graphicData>
            </a:graphic>
          </wp:inline>
        </w:drawing>
      </w:r>
      <w:r w:rsidDel="00000000" w:rsidR="00000000" w:rsidRPr="00000000">
        <w:rPr>
          <w:rtl w:val="0"/>
        </w:rPr>
      </w:r>
    </w:p>
    <w:p w:rsidR="00000000" w:rsidDel="00000000" w:rsidP="00000000" w:rsidRDefault="00000000" w:rsidRPr="00000000" w14:paraId="0000004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There are multiple components that go into completing translation. </w:t>
      </w:r>
      <w:r w:rsidDel="00000000" w:rsidR="00000000" w:rsidRPr="00000000">
        <w:rPr>
          <w:rFonts w:ascii="Times New Roman" w:cs="Times New Roman" w:eastAsia="Times New Roman" w:hAnsi="Times New Roman"/>
          <w:b w:val="1"/>
          <w:sz w:val="24"/>
          <w:szCs w:val="24"/>
          <w:rtl w:val="0"/>
        </w:rPr>
        <w:t xml:space="preserve">Ribosomes</w:t>
      </w:r>
      <w:r w:rsidDel="00000000" w:rsidR="00000000" w:rsidRPr="00000000">
        <w:rPr>
          <w:rFonts w:ascii="Times New Roman" w:cs="Times New Roman" w:eastAsia="Times New Roman" w:hAnsi="Times New Roman"/>
          <w:sz w:val="24"/>
          <w:szCs w:val="24"/>
          <w:rtl w:val="0"/>
        </w:rPr>
        <w:t xml:space="preserve"> are ribonucleoprotein complexes that are made up of two subunits: large and small. They are located in the cytoplasm and bind to mRNA to facilitate translation </w:t>
      </w:r>
      <w:r w:rsidDel="00000000" w:rsidR="00000000" w:rsidRPr="00000000">
        <w:rPr>
          <w:rFonts w:ascii="Times New Roman" w:cs="Times New Roman" w:eastAsia="Times New Roman" w:hAnsi="Times New Roman"/>
          <w:sz w:val="24"/>
          <w:szCs w:val="24"/>
          <w:highlight w:val="white"/>
          <w:rtl w:val="0"/>
        </w:rPr>
        <w:t xml:space="preserve">(Fowler, Roush, Wise 2013). </w:t>
      </w:r>
      <w:r w:rsidDel="00000000" w:rsidR="00000000" w:rsidRPr="00000000">
        <w:rPr>
          <w:rFonts w:ascii="Times New Roman" w:cs="Times New Roman" w:eastAsia="Times New Roman" w:hAnsi="Times New Roman"/>
          <w:b w:val="1"/>
          <w:sz w:val="24"/>
          <w:szCs w:val="24"/>
          <w:highlight w:val="white"/>
          <w:rtl w:val="0"/>
        </w:rPr>
        <w:t xml:space="preserve">Transfer RNA (tRNA)</w:t>
      </w:r>
      <w:r w:rsidDel="00000000" w:rsidR="00000000" w:rsidRPr="00000000">
        <w:rPr>
          <w:rFonts w:ascii="Times New Roman" w:cs="Times New Roman" w:eastAsia="Times New Roman" w:hAnsi="Times New Roman"/>
          <w:sz w:val="24"/>
          <w:szCs w:val="24"/>
          <w:highlight w:val="white"/>
          <w:rtl w:val="0"/>
        </w:rPr>
        <w:t xml:space="preserve"> is the translator that reads the codons on mRNA and transfers amino acids from the cytoplasm to create a polypeptide chain </w:t>
      </w:r>
      <w:r w:rsidDel="00000000" w:rsidR="00000000" w:rsidRPr="00000000">
        <w:rPr>
          <w:rFonts w:ascii="Times New Roman" w:cs="Times New Roman" w:eastAsia="Times New Roman" w:hAnsi="Times New Roman"/>
          <w:sz w:val="24"/>
          <w:szCs w:val="24"/>
          <w:rtl w:val="0"/>
        </w:rPr>
        <w:t xml:space="preserve">(Urry, Cain, Wasserman et al. 2016). </w:t>
      </w:r>
    </w:p>
    <w:p w:rsidR="00000000" w:rsidDel="00000000" w:rsidP="00000000" w:rsidRDefault="00000000" w:rsidRPr="00000000" w14:paraId="0000004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More About tRNA</w:t>
      </w:r>
      <w:r w:rsidDel="00000000" w:rsidR="00000000" w:rsidRPr="00000000">
        <w:rPr>
          <w:rtl w:val="0"/>
        </w:rPr>
      </w:r>
    </w:p>
    <w:p w:rsidR="00000000" w:rsidDel="00000000" w:rsidP="00000000" w:rsidRDefault="00000000" w:rsidRPr="00000000" w14:paraId="0000004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tRNA is a complex structure that is responsible for creating the polypeptide chain in protein synthesis. It is a single strand of RNA that has folded into itself creating loops, and held together by hydrogen bonds. Of these loops, one of them forms an </w:t>
      </w:r>
      <w:r w:rsidDel="00000000" w:rsidR="00000000" w:rsidRPr="00000000">
        <w:rPr>
          <w:rFonts w:ascii="Times New Roman" w:cs="Times New Roman" w:eastAsia="Times New Roman" w:hAnsi="Times New Roman"/>
          <w:b w:val="1"/>
          <w:sz w:val="24"/>
          <w:szCs w:val="24"/>
          <w:rtl w:val="0"/>
        </w:rPr>
        <w:t xml:space="preserve">anticodon</w:t>
      </w:r>
      <w:r w:rsidDel="00000000" w:rsidR="00000000" w:rsidRPr="00000000">
        <w:rPr>
          <w:rFonts w:ascii="Times New Roman" w:cs="Times New Roman" w:eastAsia="Times New Roman" w:hAnsi="Times New Roman"/>
          <w:sz w:val="24"/>
          <w:szCs w:val="24"/>
          <w:rtl w:val="0"/>
        </w:rPr>
        <w:t xml:space="preserve"> site, where the tRNA matches the base pairs to the mRNA codons (Urry, Cain, Wasserman et al. 2016). </w:t>
      </w:r>
    </w:p>
    <w:p w:rsidR="00000000" w:rsidDel="00000000" w:rsidP="00000000" w:rsidRDefault="00000000" w:rsidRPr="00000000" w14:paraId="0000004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2343150" cy="2351609"/>
            <wp:effectExtent b="25400" l="25400" r="25400" t="25400"/>
            <wp:docPr id="1" name="image10.jpg"/>
            <a:graphic>
              <a:graphicData uri="http://schemas.openxmlformats.org/drawingml/2006/picture">
                <pic:pic>
                  <pic:nvPicPr>
                    <pic:cNvPr id="0" name="image10.jpg"/>
                    <pic:cNvPicPr preferRelativeResize="0"/>
                  </pic:nvPicPr>
                  <pic:blipFill>
                    <a:blip r:embed="rId11"/>
                    <a:srcRect b="0" l="0" r="0" t="0"/>
                    <a:stretch>
                      <a:fillRect/>
                    </a:stretch>
                  </pic:blipFill>
                  <pic:spPr>
                    <a:xfrm>
                      <a:off x="0" y="0"/>
                      <a:ext cx="2343150" cy="2351609"/>
                    </a:xfrm>
                    <a:prstGeom prst="rect"/>
                    <a:ln w="25400">
                      <a:solidFill>
                        <a:srgbClr val="424242"/>
                      </a:solidFill>
                      <a:prstDash val="solid"/>
                    </a:ln>
                  </pic:spPr>
                </pic:pic>
              </a:graphicData>
            </a:graphic>
          </wp:inline>
        </w:drawing>
      </w:r>
      <w:r w:rsidDel="00000000" w:rsidR="00000000" w:rsidRPr="00000000">
        <w:rPr>
          <w:rtl w:val="0"/>
        </w:rPr>
      </w:r>
    </w:p>
    <w:p w:rsidR="00000000" w:rsidDel="00000000" w:rsidP="00000000" w:rsidRDefault="00000000" w:rsidRPr="00000000" w14:paraId="0000004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tRNA is able to recognize specific codon sequences, and bind the exact amino acid needed because of </w:t>
      </w:r>
      <w:r w:rsidDel="00000000" w:rsidR="00000000" w:rsidRPr="00000000">
        <w:rPr>
          <w:rFonts w:ascii="Times New Roman" w:cs="Times New Roman" w:eastAsia="Times New Roman" w:hAnsi="Times New Roman"/>
          <w:b w:val="1"/>
          <w:sz w:val="24"/>
          <w:szCs w:val="24"/>
          <w:rtl w:val="0"/>
        </w:rPr>
        <w:t xml:space="preserve">aminoacyl synthetases</w:t>
      </w:r>
      <w:r w:rsidDel="00000000" w:rsidR="00000000" w:rsidRPr="00000000">
        <w:rPr>
          <w:rFonts w:ascii="Times New Roman" w:cs="Times New Roman" w:eastAsia="Times New Roman" w:hAnsi="Times New Roman"/>
          <w:sz w:val="24"/>
          <w:szCs w:val="24"/>
          <w:rtl w:val="0"/>
        </w:rPr>
        <w:t xml:space="preserve">, enzymes that catalyze the attachment of an amino acid to tRNA through covalent bonds (Urry, Cain, Wasserman et al. 2016). </w:t>
      </w:r>
    </w:p>
    <w:p w:rsidR="00000000" w:rsidDel="00000000" w:rsidP="00000000" w:rsidRDefault="00000000" w:rsidRPr="00000000" w14:paraId="0000004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Pr>
        <w:drawing>
          <wp:inline distB="114300" distT="114300" distL="114300" distR="114300">
            <wp:extent cx="2651394" cy="1519126"/>
            <wp:effectExtent b="25400" l="25400" r="25400" t="25400"/>
            <wp:docPr id="7" name="image7.jpg"/>
            <a:graphic>
              <a:graphicData uri="http://schemas.openxmlformats.org/drawingml/2006/picture">
                <pic:pic>
                  <pic:nvPicPr>
                    <pic:cNvPr id="0" name="image7.jpg"/>
                    <pic:cNvPicPr preferRelativeResize="0"/>
                  </pic:nvPicPr>
                  <pic:blipFill>
                    <a:blip r:embed="rId12"/>
                    <a:srcRect b="0" l="0" r="0" t="0"/>
                    <a:stretch>
                      <a:fillRect/>
                    </a:stretch>
                  </pic:blipFill>
                  <pic:spPr>
                    <a:xfrm>
                      <a:off x="0" y="0"/>
                      <a:ext cx="2651394" cy="1519126"/>
                    </a:xfrm>
                    <a:prstGeom prst="rect"/>
                    <a:ln w="25400">
                      <a:solidFill>
                        <a:srgbClr val="424242"/>
                      </a:solidFill>
                      <a:prstDash val="solid"/>
                    </a:ln>
                  </pic:spPr>
                </pic:pic>
              </a:graphicData>
            </a:graphic>
          </wp:inline>
        </w:drawing>
      </w:r>
      <w:r w:rsidDel="00000000" w:rsidR="00000000" w:rsidRPr="00000000">
        <w:rPr>
          <w:rFonts w:ascii="Times New Roman" w:cs="Times New Roman" w:eastAsia="Times New Roman" w:hAnsi="Times New Roman"/>
          <w:sz w:val="24"/>
          <w:szCs w:val="24"/>
        </w:rPr>
        <w:drawing>
          <wp:inline distB="114300" distT="114300" distL="114300" distR="114300">
            <wp:extent cx="2083250" cy="3157426"/>
            <wp:effectExtent b="25400" l="25400" r="25400" t="25400"/>
            <wp:docPr id="4" name="image5.jpg"/>
            <a:graphic>
              <a:graphicData uri="http://schemas.openxmlformats.org/drawingml/2006/picture">
                <pic:pic>
                  <pic:nvPicPr>
                    <pic:cNvPr id="0" name="image5.jpg"/>
                    <pic:cNvPicPr preferRelativeResize="0"/>
                  </pic:nvPicPr>
                  <pic:blipFill>
                    <a:blip r:embed="rId13"/>
                    <a:srcRect b="0" l="0" r="0" t="0"/>
                    <a:stretch>
                      <a:fillRect/>
                    </a:stretch>
                  </pic:blipFill>
                  <pic:spPr>
                    <a:xfrm>
                      <a:off x="0" y="0"/>
                      <a:ext cx="2083250" cy="3157426"/>
                    </a:xfrm>
                    <a:prstGeom prst="rect"/>
                    <a:ln w="25400">
                      <a:solidFill>
                        <a:srgbClr val="424242"/>
                      </a:solidFill>
                      <a:prstDash val="solid"/>
                    </a:ln>
                  </pic:spPr>
                </pic:pic>
              </a:graphicData>
            </a:graphic>
          </wp:inline>
        </w:drawing>
      </w:r>
      <w:r w:rsidDel="00000000" w:rsidR="00000000" w:rsidRPr="00000000">
        <w:rPr>
          <w:rtl w:val="0"/>
        </w:rPr>
      </w:r>
    </w:p>
    <w:p w:rsidR="00000000" w:rsidDel="00000000" w:rsidP="00000000" w:rsidRDefault="00000000" w:rsidRPr="00000000" w14:paraId="00000047">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8">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Ribosome Structure</w:t>
      </w:r>
    </w:p>
    <w:p w:rsidR="00000000" w:rsidDel="00000000" w:rsidP="00000000" w:rsidRDefault="00000000" w:rsidRPr="00000000" w14:paraId="0000004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structure and function of a ribosome is what allows for translation to occur smoothly. The small subunit is what binds to the mRNA, and the large subunit provides the location needed for tRNA to bind to mRNA and create a polypeptide chain. </w:t>
      </w:r>
    </w:p>
    <w:p w:rsidR="00000000" w:rsidDel="00000000" w:rsidP="00000000" w:rsidRDefault="00000000" w:rsidRPr="00000000" w14:paraId="0000004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Ribosomes contain three important compartments for translation: E, P, and A. The </w:t>
      </w:r>
      <w:r w:rsidDel="00000000" w:rsidR="00000000" w:rsidRPr="00000000">
        <w:rPr>
          <w:rFonts w:ascii="Times New Roman" w:cs="Times New Roman" w:eastAsia="Times New Roman" w:hAnsi="Times New Roman"/>
          <w:b w:val="1"/>
          <w:sz w:val="24"/>
          <w:szCs w:val="24"/>
          <w:rtl w:val="0"/>
        </w:rPr>
        <w:t xml:space="preserve">P site</w:t>
      </w:r>
      <w:r w:rsidDel="00000000" w:rsidR="00000000" w:rsidRPr="00000000">
        <w:rPr>
          <w:rFonts w:ascii="Times New Roman" w:cs="Times New Roman" w:eastAsia="Times New Roman" w:hAnsi="Times New Roman"/>
          <w:sz w:val="24"/>
          <w:szCs w:val="24"/>
          <w:rtl w:val="0"/>
        </w:rPr>
        <w:t xml:space="preserve"> is what holds the tRNA in place while the polypeptide chain grows. The </w:t>
      </w:r>
      <w:r w:rsidDel="00000000" w:rsidR="00000000" w:rsidRPr="00000000">
        <w:rPr>
          <w:rFonts w:ascii="Times New Roman" w:cs="Times New Roman" w:eastAsia="Times New Roman" w:hAnsi="Times New Roman"/>
          <w:b w:val="1"/>
          <w:sz w:val="24"/>
          <w:szCs w:val="24"/>
          <w:rtl w:val="0"/>
        </w:rPr>
        <w:t xml:space="preserve">A site</w:t>
      </w:r>
      <w:r w:rsidDel="00000000" w:rsidR="00000000" w:rsidRPr="00000000">
        <w:rPr>
          <w:rFonts w:ascii="Times New Roman" w:cs="Times New Roman" w:eastAsia="Times New Roman" w:hAnsi="Times New Roman"/>
          <w:sz w:val="24"/>
          <w:szCs w:val="24"/>
          <w:rtl w:val="0"/>
        </w:rPr>
        <w:t xml:space="preserve"> holds the next tRNA with its corresponding amino acid to be added to the growing chain. The </w:t>
      </w:r>
      <w:r w:rsidDel="00000000" w:rsidR="00000000" w:rsidRPr="00000000">
        <w:rPr>
          <w:rFonts w:ascii="Times New Roman" w:cs="Times New Roman" w:eastAsia="Times New Roman" w:hAnsi="Times New Roman"/>
          <w:b w:val="1"/>
          <w:sz w:val="24"/>
          <w:szCs w:val="24"/>
          <w:rtl w:val="0"/>
        </w:rPr>
        <w:t xml:space="preserve">E site</w:t>
      </w:r>
      <w:r w:rsidDel="00000000" w:rsidR="00000000" w:rsidRPr="00000000">
        <w:rPr>
          <w:rFonts w:ascii="Times New Roman" w:cs="Times New Roman" w:eastAsia="Times New Roman" w:hAnsi="Times New Roman"/>
          <w:sz w:val="24"/>
          <w:szCs w:val="24"/>
          <w:rtl w:val="0"/>
        </w:rPr>
        <w:t xml:space="preserve"> is where tRNA exits the ribosome (Urry, Cain, Wasserman et al. 2016). </w:t>
      </w:r>
    </w:p>
    <w:p w:rsidR="00000000" w:rsidDel="00000000" w:rsidP="00000000" w:rsidRDefault="00000000" w:rsidRPr="00000000" w14:paraId="0000004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2700338" cy="1968996"/>
            <wp:effectExtent b="25400" l="25400" r="25400" t="25400"/>
            <wp:docPr id="9" name="image9.jpg"/>
            <a:graphic>
              <a:graphicData uri="http://schemas.openxmlformats.org/drawingml/2006/picture">
                <pic:pic>
                  <pic:nvPicPr>
                    <pic:cNvPr id="0" name="image9.jpg"/>
                    <pic:cNvPicPr preferRelativeResize="0"/>
                  </pic:nvPicPr>
                  <pic:blipFill>
                    <a:blip r:embed="rId14"/>
                    <a:srcRect b="0" l="0" r="0" t="0"/>
                    <a:stretch>
                      <a:fillRect/>
                    </a:stretch>
                  </pic:blipFill>
                  <pic:spPr>
                    <a:xfrm>
                      <a:off x="0" y="0"/>
                      <a:ext cx="2700338" cy="1968996"/>
                    </a:xfrm>
                    <a:prstGeom prst="rect"/>
                    <a:ln w="25400">
                      <a:solidFill>
                        <a:srgbClr val="424242"/>
                      </a:solidFill>
                      <a:prstDash val="solid"/>
                    </a:ln>
                  </pic:spPr>
                </pic:pic>
              </a:graphicData>
            </a:graphic>
          </wp:inline>
        </w:drawing>
      </w:r>
      <w:r w:rsidDel="00000000" w:rsidR="00000000" w:rsidRPr="00000000">
        <w:rPr>
          <w:rtl w:val="0"/>
        </w:rPr>
      </w:r>
    </w:p>
    <w:p w:rsidR="00000000" w:rsidDel="00000000" w:rsidP="00000000" w:rsidRDefault="00000000" w:rsidRPr="00000000" w14:paraId="0000004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Translation Step-by-Step</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4E">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004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 now we know all of the tools needed, and what their functions are. How do they all come together?</w:t>
      </w:r>
    </w:p>
    <w:p w:rsidR="00000000" w:rsidDel="00000000" w:rsidP="00000000" w:rsidRDefault="00000000" w:rsidRPr="00000000" w14:paraId="0000005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First, the mature mRNA will leave the nucleus where it will be found by the small subunit of the ribosome. Then, a tRNA will bind to the complex and locate the start codon (AUG). Once the large subunit binds, </w:t>
      </w:r>
      <w:r w:rsidDel="00000000" w:rsidR="00000000" w:rsidRPr="00000000">
        <w:rPr>
          <w:rFonts w:ascii="Times New Roman" w:cs="Times New Roman" w:eastAsia="Times New Roman" w:hAnsi="Times New Roman"/>
          <w:b w:val="1"/>
          <w:sz w:val="24"/>
          <w:szCs w:val="24"/>
          <w:rtl w:val="0"/>
        </w:rPr>
        <w:t xml:space="preserve">initiation</w:t>
      </w:r>
      <w:r w:rsidDel="00000000" w:rsidR="00000000" w:rsidRPr="00000000">
        <w:rPr>
          <w:rFonts w:ascii="Times New Roman" w:cs="Times New Roman" w:eastAsia="Times New Roman" w:hAnsi="Times New Roman"/>
          <w:sz w:val="24"/>
          <w:szCs w:val="24"/>
          <w:rtl w:val="0"/>
        </w:rPr>
        <w:t xml:space="preserve"> will be complete. The next stage is </w:t>
      </w:r>
      <w:r w:rsidDel="00000000" w:rsidR="00000000" w:rsidRPr="00000000">
        <w:rPr>
          <w:rFonts w:ascii="Times New Roman" w:cs="Times New Roman" w:eastAsia="Times New Roman" w:hAnsi="Times New Roman"/>
          <w:b w:val="1"/>
          <w:sz w:val="24"/>
          <w:szCs w:val="24"/>
          <w:rtl w:val="0"/>
        </w:rPr>
        <w:t xml:space="preserve">elongation</w:t>
      </w:r>
      <w:r w:rsidDel="00000000" w:rsidR="00000000" w:rsidRPr="00000000">
        <w:rPr>
          <w:rFonts w:ascii="Times New Roman" w:cs="Times New Roman" w:eastAsia="Times New Roman" w:hAnsi="Times New Roman"/>
          <w:sz w:val="24"/>
          <w:szCs w:val="24"/>
          <w:rtl w:val="0"/>
        </w:rPr>
        <w:t xml:space="preserve">, as the mRNA moves along through the ribosome tRNA will continue to bind in the A site. This will add more amino acids to the growing chain in the Psite, and the uncharged tRNAs will exit the ribosome through the E site. This process will continue until the ribosome reaches </w:t>
      </w:r>
      <w:r w:rsidDel="00000000" w:rsidR="00000000" w:rsidRPr="00000000">
        <w:rPr>
          <w:rFonts w:ascii="Times New Roman" w:cs="Times New Roman" w:eastAsia="Times New Roman" w:hAnsi="Times New Roman"/>
          <w:b w:val="1"/>
          <w:sz w:val="24"/>
          <w:szCs w:val="24"/>
          <w:rtl w:val="0"/>
        </w:rPr>
        <w:t xml:space="preserve">termination</w:t>
      </w:r>
      <w:r w:rsidDel="00000000" w:rsidR="00000000" w:rsidRPr="00000000">
        <w:rPr>
          <w:rFonts w:ascii="Times New Roman" w:cs="Times New Roman" w:eastAsia="Times New Roman" w:hAnsi="Times New Roman"/>
          <w:sz w:val="24"/>
          <w:szCs w:val="24"/>
          <w:rtl w:val="0"/>
        </w:rPr>
        <w:t xml:space="preserve"> by a stop codon (UAG, UAA, or UGA). These codons signal for translation to stop, completing the polypeptide chain. A release factor binds to the A sit of the ribosome, and the mRNA along with the polypeptide chain is released. The polypeptide chain coils into a three dimensional shape and forms a protein. This new protein will go through some post translational modifications, and then finally it will receive its function in the cell (Urry, Cain, Wasserman et al. 2016). </w:t>
      </w:r>
    </w:p>
    <w:p w:rsidR="00000000" w:rsidDel="00000000" w:rsidP="00000000" w:rsidRDefault="00000000" w:rsidRPr="00000000" w14:paraId="00000051">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2890838" cy="2052087"/>
            <wp:effectExtent b="25400" l="25400" r="25400" t="25400"/>
            <wp:docPr id="2" name="image8.jpg"/>
            <a:graphic>
              <a:graphicData uri="http://schemas.openxmlformats.org/drawingml/2006/picture">
                <pic:pic>
                  <pic:nvPicPr>
                    <pic:cNvPr id="0" name="image8.jpg"/>
                    <pic:cNvPicPr preferRelativeResize="0"/>
                  </pic:nvPicPr>
                  <pic:blipFill>
                    <a:blip r:embed="rId15"/>
                    <a:srcRect b="0" l="0" r="0" t="0"/>
                    <a:stretch>
                      <a:fillRect/>
                    </a:stretch>
                  </pic:blipFill>
                  <pic:spPr>
                    <a:xfrm>
                      <a:off x="0" y="0"/>
                      <a:ext cx="2890838" cy="2052087"/>
                    </a:xfrm>
                    <a:prstGeom prst="rect"/>
                    <a:ln w="25400">
                      <a:solidFill>
                        <a:srgbClr val="424242"/>
                      </a:solidFill>
                      <a:prstDash val="solid"/>
                    </a:ln>
                  </pic:spPr>
                </pic:pic>
              </a:graphicData>
            </a:graphic>
          </wp:inline>
        </w:drawing>
      </w:r>
      <w:r w:rsidDel="00000000" w:rsidR="00000000" w:rsidRPr="00000000">
        <w:rPr>
          <w:rtl w:val="0"/>
        </w:rPr>
      </w:r>
    </w:p>
    <w:p w:rsidR="00000000" w:rsidDel="00000000" w:rsidP="00000000" w:rsidRDefault="00000000" w:rsidRPr="00000000" w14:paraId="00000052">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53">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54">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55">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56">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57">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References:</w:t>
      </w:r>
    </w:p>
    <w:p w:rsidR="00000000" w:rsidDel="00000000" w:rsidP="00000000" w:rsidRDefault="00000000" w:rsidRPr="00000000" w14:paraId="0000005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Alberts B., Johnson A., Lewis J., et al. 2002, From DNA to RNA, Molecular Biology of the Cell, Garland Science 4th ed. </w:t>
      </w:r>
      <w:r w:rsidDel="00000000" w:rsidR="00000000" w:rsidRPr="00000000">
        <w:rPr>
          <w:rFonts w:ascii="Times New Roman" w:cs="Times New Roman" w:eastAsia="Times New Roman" w:hAnsi="Times New Roman"/>
          <w:sz w:val="24"/>
          <w:szCs w:val="24"/>
          <w:rtl w:val="0"/>
        </w:rPr>
        <w:t xml:space="preserve">https://www.ncbi.nlm.nih.gov/books/NBK26887/#_A981_:~:text=All%20of%20the%20RNA%20in%20a,used%20as%20the%20template%20(Figure%206%2D7)</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5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Deyholos M., Harrington M.. 2017, Open Genetics Lectures, Department of Biological Sciences, University of Alberta </w:t>
      </w:r>
    </w:p>
    <w:p w:rsidR="00000000" w:rsidDel="00000000" w:rsidP="00000000" w:rsidRDefault="00000000" w:rsidRPr="00000000" w14:paraId="0000005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Fowler S., Roush R., Wise J., 2013, Concepts of Biology, OpenStax, </w:t>
      </w:r>
      <w:r w:rsidDel="00000000" w:rsidR="00000000" w:rsidRPr="00000000">
        <w:rPr>
          <w:rFonts w:ascii="Times New Roman" w:cs="Times New Roman" w:eastAsia="Times New Roman" w:hAnsi="Times New Roman"/>
          <w:sz w:val="24"/>
          <w:szCs w:val="24"/>
          <w:highlight w:val="white"/>
          <w:rtl w:val="0"/>
        </w:rPr>
        <w:t xml:space="preserve">https://openstax.org/books/concepts-biology/pages/1-introduction</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p w:rsidR="00000000" w:rsidDel="00000000" w:rsidP="00000000" w:rsidRDefault="00000000" w:rsidRPr="00000000" w14:paraId="0000005B">
      <w:pPr>
        <w:pStyle w:val="Heading5"/>
        <w:keepNext w:val="0"/>
        <w:keepLines w:val="0"/>
        <w:shd w:fill="ffffff" w:val="clear"/>
        <w:spacing w:after="160" w:before="0" w:line="264" w:lineRule="auto"/>
        <w:rPr>
          <w:rFonts w:ascii="Times New Roman" w:cs="Times New Roman" w:eastAsia="Times New Roman" w:hAnsi="Times New Roman"/>
          <w:color w:val="000000"/>
          <w:sz w:val="24"/>
          <w:szCs w:val="24"/>
        </w:rPr>
      </w:pPr>
      <w:bookmarkStart w:colFirst="0" w:colLast="0" w:name="_qj9s9ydvryg4" w:id="0"/>
      <w:bookmarkEnd w:id="0"/>
      <w:r w:rsidDel="00000000" w:rsidR="00000000" w:rsidRPr="00000000">
        <w:rPr>
          <w:rFonts w:ascii="Times New Roman" w:cs="Times New Roman" w:eastAsia="Times New Roman" w:hAnsi="Times New Roman"/>
          <w:color w:val="000000"/>
          <w:sz w:val="24"/>
          <w:szCs w:val="24"/>
          <w:rtl w:val="0"/>
        </w:rPr>
        <w:t xml:space="preserve">Urry L. A., Cain M. L., Wasserman S. A., Minorsky P. V., Reece J. B. 2016, Campbell Biology, Pearson Publishers, 11: 390-408. </w:t>
      </w:r>
    </w:p>
    <w:p w:rsidR="00000000" w:rsidDel="00000000" w:rsidP="00000000" w:rsidRDefault="00000000" w:rsidRPr="00000000" w14:paraId="0000005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D">
      <w:pPr>
        <w:rPr/>
      </w:pPr>
      <w:r w:rsidDel="00000000" w:rsidR="00000000" w:rsidRPr="00000000">
        <w:rPr>
          <w:rtl w:val="0"/>
        </w:rPr>
      </w:r>
    </w:p>
    <w:p w:rsidR="00000000" w:rsidDel="00000000" w:rsidP="00000000" w:rsidRDefault="00000000" w:rsidRPr="00000000" w14:paraId="0000005E">
      <w:pPr>
        <w:rPr>
          <w:rFonts w:ascii="Times New Roman" w:cs="Times New Roman" w:eastAsia="Times New Roman" w:hAnsi="Times New Roman"/>
          <w:sz w:val="24"/>
          <w:szCs w:val="24"/>
        </w:rPr>
      </w:pPr>
      <w:r w:rsidDel="00000000" w:rsidR="00000000" w:rsidRPr="00000000">
        <w:rPr>
          <w:rtl w:val="0"/>
        </w:rPr>
      </w:r>
    </w:p>
    <w:sectPr>
      <w:pgSz w:h="15840" w:w="12240" w:orient="portrait"/>
      <w:pgMar w:bottom="99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image" Target="media/image10.jpg"/><Relationship Id="rId10" Type="http://schemas.openxmlformats.org/officeDocument/2006/relationships/image" Target="media/image1.jpg"/><Relationship Id="rId13" Type="http://schemas.openxmlformats.org/officeDocument/2006/relationships/image" Target="media/image5.jpg"/><Relationship Id="rId12" Type="http://schemas.openxmlformats.org/officeDocument/2006/relationships/image" Target="media/image7.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6.jpg"/><Relationship Id="rId15" Type="http://schemas.openxmlformats.org/officeDocument/2006/relationships/image" Target="media/image8.jpg"/><Relationship Id="rId14" Type="http://schemas.openxmlformats.org/officeDocument/2006/relationships/image" Target="media/image9.jpg"/><Relationship Id="rId5" Type="http://schemas.openxmlformats.org/officeDocument/2006/relationships/styles" Target="styles.xml"/><Relationship Id="rId6" Type="http://schemas.openxmlformats.org/officeDocument/2006/relationships/image" Target="media/image3.jpg"/><Relationship Id="rId7" Type="http://schemas.openxmlformats.org/officeDocument/2006/relationships/image" Target="media/image2.jpg"/><Relationship Id="rId8"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