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0CBC2" w14:textId="77777777" w:rsidR="002121E9" w:rsidRPr="00BC43A2" w:rsidRDefault="002121E9" w:rsidP="00966B4A">
      <w:pPr>
        <w:spacing w:line="240" w:lineRule="auto"/>
        <w:jc w:val="left"/>
        <w:rPr>
          <w:rFonts w:ascii="Cambria" w:hAnsi="Cambria"/>
          <w:b/>
          <w:sz w:val="28"/>
          <w:szCs w:val="28"/>
        </w:rPr>
      </w:pPr>
    </w:p>
    <w:p w14:paraId="3A25A625" w14:textId="605398E4" w:rsidR="00C3446E" w:rsidRPr="00D82504" w:rsidRDefault="00970876" w:rsidP="00BC43A2">
      <w:pPr>
        <w:spacing w:after="120" w:line="240" w:lineRule="auto"/>
        <w:jc w:val="left"/>
        <w:rPr>
          <w:rFonts w:ascii="Cambria" w:hAnsi="Cambria"/>
          <w:b/>
          <w:sz w:val="18"/>
          <w:szCs w:val="18"/>
        </w:rPr>
      </w:pPr>
      <w:r>
        <w:rPr>
          <w:rFonts w:ascii="Cambria" w:hAnsi="Cambria"/>
          <w:b/>
          <w:sz w:val="56"/>
          <w:szCs w:val="28"/>
        </w:rPr>
        <w:t>The Severity of Diffuse Intrinsic Pontine Gliomas (DIPG) and Possible Treatments</w:t>
      </w:r>
    </w:p>
    <w:p w14:paraId="5163BD05" w14:textId="0F069414"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14:anchorId="419F8545" wp14:editId="1FC86EF3">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E600F" w14:textId="77777777" w:rsidR="006C7C55" w:rsidRPr="00E76E04" w:rsidRDefault="006C7C55" w:rsidP="006C7C55">
                            <w:pPr>
                              <w:spacing w:after="0" w:line="240" w:lineRule="auto"/>
                              <w:jc w:val="left"/>
                              <w:rPr>
                                <w:b/>
                                <w:sz w:val="14"/>
                                <w:szCs w:val="20"/>
                              </w:rPr>
                            </w:pPr>
                            <w:r w:rsidRPr="00E76E04">
                              <w:rPr>
                                <w:b/>
                                <w:sz w:val="14"/>
                                <w:szCs w:val="20"/>
                              </w:rPr>
                              <w:t xml:space="preserve">Key Words: </w:t>
                            </w:r>
                          </w:p>
                          <w:p w14:paraId="57180F8A" w14:textId="51DBF407" w:rsidR="006C7C55" w:rsidRPr="00E76E04" w:rsidRDefault="00970876" w:rsidP="006C7C55">
                            <w:pPr>
                              <w:spacing w:after="0" w:line="240" w:lineRule="auto"/>
                              <w:jc w:val="left"/>
                              <w:rPr>
                                <w:sz w:val="14"/>
                                <w:szCs w:val="20"/>
                              </w:rPr>
                            </w:pPr>
                            <w:r>
                              <w:rPr>
                                <w:sz w:val="14"/>
                                <w:szCs w:val="20"/>
                              </w:rPr>
                              <w:t>Diffuse intrinsic pontine glioma</w:t>
                            </w:r>
                            <w:r w:rsidR="00DD5F66">
                              <w:rPr>
                                <w:sz w:val="14"/>
                                <w:szCs w:val="20"/>
                              </w:rPr>
                              <w:t>, histones</w:t>
                            </w:r>
                            <w:r w:rsidR="00C16C45">
                              <w:rPr>
                                <w:sz w:val="14"/>
                                <w:szCs w:val="20"/>
                              </w:rPr>
                              <w:t>, cell of origin</w:t>
                            </w:r>
                            <w:r w:rsidR="006F1534">
                              <w:rPr>
                                <w:sz w:val="14"/>
                                <w:szCs w:val="20"/>
                              </w:rPr>
                              <w:t>,</w:t>
                            </w:r>
                            <w:r w:rsidR="00623F70">
                              <w:rPr>
                                <w:sz w:val="14"/>
                                <w:szCs w:val="20"/>
                              </w:rPr>
                              <w:t xml:space="preserve"> Hedgehog signaling pathway</w:t>
                            </w:r>
                            <w:r w:rsidR="006F1534">
                              <w:rPr>
                                <w:sz w:val="14"/>
                                <w:szCs w:val="20"/>
                              </w:rPr>
                              <w:t>, CDK7</w:t>
                            </w:r>
                          </w:p>
                          <w:p w14:paraId="51191725" w14:textId="77777777"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9F8545"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" filled="f" stroked="f">
                <v:textbox>
                  <w:txbxContent>
                    <w:p w14:paraId="7DDE600F" w14:textId="77777777" w:rsidR="006C7C55" w:rsidRPr="00E76E04" w:rsidRDefault="006C7C55" w:rsidP="006C7C55">
                      <w:pPr>
                        <w:spacing w:after="0" w:line="240" w:lineRule="auto"/>
                        <w:jc w:val="left"/>
                        <w:rPr>
                          <w:b/>
                          <w:sz w:val="14"/>
                          <w:szCs w:val="20"/>
                        </w:rPr>
                      </w:pPr>
                      <w:r w:rsidRPr="00E76E04">
                        <w:rPr>
                          <w:b/>
                          <w:sz w:val="14"/>
                          <w:szCs w:val="20"/>
                        </w:rPr>
                        <w:t xml:space="preserve">Key Words: </w:t>
                      </w:r>
                    </w:p>
                    <w:p w14:paraId="57180F8A" w14:textId="51DBF407" w:rsidR="006C7C55" w:rsidRPr="00E76E04" w:rsidRDefault="00970876" w:rsidP="006C7C55">
                      <w:pPr>
                        <w:spacing w:after="0" w:line="240" w:lineRule="auto"/>
                        <w:jc w:val="left"/>
                        <w:rPr>
                          <w:sz w:val="14"/>
                          <w:szCs w:val="20"/>
                        </w:rPr>
                      </w:pPr>
                      <w:r>
                        <w:rPr>
                          <w:sz w:val="14"/>
                          <w:szCs w:val="20"/>
                        </w:rPr>
                        <w:t>Diffuse intrinsic pontine glioma</w:t>
                      </w:r>
                      <w:r w:rsidR="00DD5F66">
                        <w:rPr>
                          <w:sz w:val="14"/>
                          <w:szCs w:val="20"/>
                        </w:rPr>
                        <w:t>, histones</w:t>
                      </w:r>
                      <w:r w:rsidR="00C16C45">
                        <w:rPr>
                          <w:sz w:val="14"/>
                          <w:szCs w:val="20"/>
                        </w:rPr>
                        <w:t>, cell of origin</w:t>
                      </w:r>
                      <w:r w:rsidR="006F1534">
                        <w:rPr>
                          <w:sz w:val="14"/>
                          <w:szCs w:val="20"/>
                        </w:rPr>
                        <w:t>,</w:t>
                      </w:r>
                      <w:r w:rsidR="00623F70">
                        <w:rPr>
                          <w:sz w:val="14"/>
                          <w:szCs w:val="20"/>
                        </w:rPr>
                        <w:t xml:space="preserve"> Hedgehog signaling pathway</w:t>
                      </w:r>
                      <w:r w:rsidR="006F1534">
                        <w:rPr>
                          <w:sz w:val="14"/>
                          <w:szCs w:val="20"/>
                        </w:rPr>
                        <w:t>, CDK7</w:t>
                      </w:r>
                    </w:p>
                    <w:p w14:paraId="51191725" w14:textId="77777777" w:rsidR="006C7C55" w:rsidRDefault="006C7C55"/>
                  </w:txbxContent>
                </v:textbox>
                <w10:wrap type="square"/>
              </v:shape>
            </w:pict>
          </mc:Fallback>
        </mc:AlternateContent>
      </w:r>
      <w:r w:rsidR="00D82504">
        <w:rPr>
          <w:sz w:val="18"/>
          <w:szCs w:val="28"/>
        </w:rPr>
        <w:t>Author:</w:t>
      </w:r>
      <w:r w:rsidR="00CF6C64">
        <w:rPr>
          <w:sz w:val="18"/>
          <w:szCs w:val="28"/>
        </w:rPr>
        <w:t xml:space="preserve"> Emily Elving</w:t>
      </w:r>
      <w:r w:rsidR="00D82504">
        <w:rPr>
          <w:sz w:val="18"/>
          <w:szCs w:val="28"/>
        </w:rPr>
        <w:br/>
        <w:t xml:space="preserve">Major: </w:t>
      </w:r>
      <w:r w:rsidR="00970876">
        <w:rPr>
          <w:sz w:val="18"/>
          <w:szCs w:val="28"/>
        </w:rPr>
        <w:t>Microbiology, Cell &amp; Molecular Biology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14:paraId="7A575203" w14:textId="5D70A59E" w:rsidR="003F6ABD" w:rsidRPr="00172E77" w:rsidRDefault="00CA6D61" w:rsidP="00E55AE7">
      <w:pPr>
        <w:pBdr>
          <w:top w:val="single" w:sz="12" w:space="1" w:color="auto"/>
          <w:bottom w:val="single" w:sz="12" w:space="1" w:color="auto"/>
        </w:pBdr>
        <w:spacing w:line="240" w:lineRule="auto"/>
        <w:jc w:val="both"/>
        <w:rPr>
          <w:b/>
          <w:sz w:val="20"/>
        </w:rPr>
      </w:pPr>
      <w:r>
        <w:rPr>
          <w:b/>
          <w:sz w:val="20"/>
        </w:rPr>
        <w:t xml:space="preserve">Diffuse intrinsic pontine gliomas (DIPG) are aggressive brain tumors that form on the brain stem. </w:t>
      </w:r>
      <w:r w:rsidR="00F31C74">
        <w:rPr>
          <w:b/>
          <w:sz w:val="20"/>
        </w:rPr>
        <w:t xml:space="preserve">They generally come with a very unfortunate prognosis and </w:t>
      </w:r>
      <w:r w:rsidR="00DD77B6">
        <w:rPr>
          <w:b/>
          <w:sz w:val="20"/>
        </w:rPr>
        <w:t xml:space="preserve">patients generally have 8-11 months </w:t>
      </w:r>
      <w:r w:rsidR="00A92E62">
        <w:rPr>
          <w:b/>
          <w:sz w:val="20"/>
        </w:rPr>
        <w:t xml:space="preserve">to live. In the last 10 years, research has increased, but </w:t>
      </w:r>
      <w:r w:rsidR="0046216B">
        <w:rPr>
          <w:b/>
          <w:sz w:val="20"/>
        </w:rPr>
        <w:t>the prognosis does</w:t>
      </w:r>
      <w:r w:rsidR="00A97C6F">
        <w:rPr>
          <w:b/>
          <w:sz w:val="20"/>
        </w:rPr>
        <w:t xml:space="preserve"> no</w:t>
      </w:r>
      <w:r w:rsidR="0046216B">
        <w:rPr>
          <w:b/>
          <w:sz w:val="20"/>
        </w:rPr>
        <w:t xml:space="preserve">t show it. Besides chemotherapy, which has been shown to slightly decrease the size of the tumor, researchers are still searching for better and more effective treatments. </w:t>
      </w:r>
      <w:r w:rsidR="007D03BD">
        <w:rPr>
          <w:b/>
          <w:sz w:val="20"/>
        </w:rPr>
        <w:t xml:space="preserve">DIPG </w:t>
      </w:r>
      <w:r w:rsidR="00083CAF">
        <w:rPr>
          <w:b/>
          <w:sz w:val="20"/>
        </w:rPr>
        <w:t>is the most common brain tumor that develops in children</w:t>
      </w:r>
      <w:r w:rsidR="00195939">
        <w:rPr>
          <w:b/>
          <w:sz w:val="20"/>
        </w:rPr>
        <w:t xml:space="preserve"> and represent</w:t>
      </w:r>
      <w:r w:rsidR="00795DDE">
        <w:rPr>
          <w:b/>
          <w:sz w:val="20"/>
        </w:rPr>
        <w:t>s</w:t>
      </w:r>
      <w:r w:rsidR="00195939">
        <w:rPr>
          <w:b/>
          <w:sz w:val="20"/>
        </w:rPr>
        <w:t xml:space="preserve"> 75-80% of pediatric cancers. </w:t>
      </w:r>
      <w:r w:rsidR="003A17E4">
        <w:rPr>
          <w:b/>
          <w:sz w:val="20"/>
        </w:rPr>
        <w:t xml:space="preserve">It is almost universally fatal, </w:t>
      </w:r>
      <w:r w:rsidR="00CD5DF0">
        <w:rPr>
          <w:b/>
          <w:sz w:val="20"/>
        </w:rPr>
        <w:t xml:space="preserve">impossible to operate on and very difficult to treat. </w:t>
      </w:r>
      <w:r w:rsidR="00636CBD">
        <w:rPr>
          <w:b/>
          <w:sz w:val="20"/>
        </w:rPr>
        <w:t>Recent research has showed some p</w:t>
      </w:r>
      <w:r w:rsidR="004778B4">
        <w:rPr>
          <w:b/>
          <w:sz w:val="20"/>
        </w:rPr>
        <w:t xml:space="preserve">romise in finding a </w:t>
      </w:r>
      <w:r w:rsidR="00845816">
        <w:rPr>
          <w:b/>
          <w:sz w:val="20"/>
        </w:rPr>
        <w:t>possible animal model as well as adding in new strategies for treatments</w:t>
      </w:r>
      <w:r w:rsidR="001C751C">
        <w:rPr>
          <w:b/>
          <w:sz w:val="20"/>
        </w:rPr>
        <w:t>. One of the biggest issues that is run into</w:t>
      </w:r>
      <w:r w:rsidR="000F3D67">
        <w:rPr>
          <w:b/>
          <w:sz w:val="20"/>
        </w:rPr>
        <w:t xml:space="preserve"> </w:t>
      </w:r>
      <w:r w:rsidR="001C751C">
        <w:rPr>
          <w:b/>
          <w:sz w:val="20"/>
        </w:rPr>
        <w:t>is the lack of ability to operate on these tumors</w:t>
      </w:r>
      <w:r w:rsidR="00E63081">
        <w:rPr>
          <w:b/>
          <w:sz w:val="20"/>
        </w:rPr>
        <w:t xml:space="preserve"> to allow for any sort of remission. However, research continues to progress, and hope is </w:t>
      </w:r>
      <w:r w:rsidR="007B61ED">
        <w:rPr>
          <w:b/>
          <w:sz w:val="20"/>
        </w:rPr>
        <w:t xml:space="preserve">evident. </w:t>
      </w:r>
      <w:r w:rsidR="00845816">
        <w:rPr>
          <w:b/>
          <w:sz w:val="20"/>
        </w:rPr>
        <w:t xml:space="preserve"> </w:t>
      </w:r>
    </w:p>
    <w:p w14:paraId="02F23E32" w14:textId="77777777" w:rsidR="006C7C55" w:rsidRDefault="006C7C55" w:rsidP="00126F81">
      <w:pPr>
        <w:spacing w:after="0" w:line="240" w:lineRule="auto"/>
        <w:jc w:val="left"/>
        <w:rPr>
          <w:b/>
          <w:sz w:val="18"/>
          <w:szCs w:val="20"/>
        </w:rPr>
      </w:pPr>
    </w:p>
    <w:p w14:paraId="2248B671" w14:textId="77777777" w:rsidR="00EA1A10" w:rsidRDefault="00EA1A10" w:rsidP="00126F81">
      <w:pPr>
        <w:spacing w:after="0" w:line="240" w:lineRule="auto"/>
        <w:jc w:val="left"/>
        <w:rPr>
          <w:b/>
          <w:sz w:val="22"/>
        </w:rPr>
      </w:pPr>
    </w:p>
    <w:p w14:paraId="5A8BE252" w14:textId="77777777" w:rsidR="006C7C55" w:rsidRDefault="006C7C55" w:rsidP="00126F81">
      <w:pPr>
        <w:spacing w:after="0" w:line="240" w:lineRule="auto"/>
        <w:jc w:val="left"/>
        <w:rPr>
          <w:b/>
          <w:sz w:val="22"/>
        </w:rPr>
        <w:sectPr w:rsidR="006C7C55" w:rsidSect="003F6ABD">
          <w:headerReference w:type="default" r:id="rId8"/>
          <w:footerReference w:type="default" r:id="rId9"/>
          <w:pgSz w:w="12240" w:h="15840"/>
          <w:pgMar w:top="1440" w:right="1440" w:bottom="1440" w:left="1440" w:header="2016" w:footer="432" w:gutter="0"/>
          <w:cols w:space="720"/>
          <w:docGrid w:linePitch="360"/>
        </w:sectPr>
      </w:pPr>
    </w:p>
    <w:p w14:paraId="43764964" w14:textId="77777777" w:rsidR="00CD11C0" w:rsidRDefault="00CD11C0" w:rsidP="00126F81">
      <w:pPr>
        <w:spacing w:after="0" w:line="240" w:lineRule="auto"/>
        <w:jc w:val="left"/>
        <w:rPr>
          <w:b/>
          <w:sz w:val="20"/>
          <w:szCs w:val="20"/>
        </w:rPr>
      </w:pPr>
      <w:r w:rsidRPr="00EA1A10">
        <w:rPr>
          <w:b/>
          <w:sz w:val="20"/>
          <w:szCs w:val="20"/>
        </w:rPr>
        <w:t>Introduction</w:t>
      </w:r>
    </w:p>
    <w:p w14:paraId="2BEA66DC" w14:textId="059F71B9" w:rsidR="002F1F2B" w:rsidRPr="00EA1A10" w:rsidRDefault="007B61ED" w:rsidP="002F1F2B">
      <w:pPr>
        <w:spacing w:after="0" w:line="240" w:lineRule="auto"/>
        <w:jc w:val="both"/>
        <w:rPr>
          <w:sz w:val="20"/>
          <w:szCs w:val="20"/>
        </w:rPr>
      </w:pPr>
      <w:r>
        <w:rPr>
          <w:sz w:val="20"/>
          <w:szCs w:val="20"/>
        </w:rPr>
        <w:t xml:space="preserve">Diffuse intrinsic pontine gliomas (DIPG) </w:t>
      </w:r>
      <w:r w:rsidR="007C2530">
        <w:rPr>
          <w:sz w:val="20"/>
          <w:szCs w:val="20"/>
        </w:rPr>
        <w:t xml:space="preserve">are rare and aggressive tumors </w:t>
      </w:r>
      <w:r w:rsidR="002403A6">
        <w:rPr>
          <w:sz w:val="20"/>
          <w:szCs w:val="20"/>
        </w:rPr>
        <w:t>that mainly affect children under the age of 15. They form on the brain stem</w:t>
      </w:r>
      <w:r w:rsidR="009C7A0C">
        <w:rPr>
          <w:sz w:val="20"/>
          <w:szCs w:val="20"/>
        </w:rPr>
        <w:t xml:space="preserve"> </w:t>
      </w:r>
      <w:r w:rsidR="002403A6">
        <w:rPr>
          <w:sz w:val="20"/>
          <w:szCs w:val="20"/>
        </w:rPr>
        <w:t>making them difficult</w:t>
      </w:r>
      <w:r w:rsidR="00EC56AA">
        <w:rPr>
          <w:sz w:val="20"/>
          <w:szCs w:val="20"/>
        </w:rPr>
        <w:t xml:space="preserve"> </w:t>
      </w:r>
      <w:r w:rsidR="002403A6">
        <w:rPr>
          <w:sz w:val="20"/>
          <w:szCs w:val="20"/>
        </w:rPr>
        <w:t>to operate on</w:t>
      </w:r>
      <w:r w:rsidR="002435FD">
        <w:rPr>
          <w:sz w:val="20"/>
          <w:szCs w:val="20"/>
        </w:rPr>
        <w:t>. T</w:t>
      </w:r>
      <w:r w:rsidR="00155A04">
        <w:rPr>
          <w:sz w:val="20"/>
          <w:szCs w:val="20"/>
        </w:rPr>
        <w:t xml:space="preserve">he survival rate within a year of </w:t>
      </w:r>
      <w:r w:rsidR="00FF3EF0">
        <w:rPr>
          <w:sz w:val="20"/>
          <w:szCs w:val="20"/>
        </w:rPr>
        <w:t>dia</w:t>
      </w:r>
      <w:r w:rsidR="00B51B76">
        <w:rPr>
          <w:sz w:val="20"/>
          <w:szCs w:val="20"/>
        </w:rPr>
        <w:t>gnosis</w:t>
      </w:r>
      <w:r w:rsidR="00A21B7C">
        <w:rPr>
          <w:sz w:val="20"/>
          <w:szCs w:val="20"/>
        </w:rPr>
        <w:t xml:space="preserve"> is very low</w:t>
      </w:r>
      <w:r w:rsidR="000F2DED">
        <w:rPr>
          <w:sz w:val="20"/>
          <w:szCs w:val="20"/>
        </w:rPr>
        <w:t>,</w:t>
      </w:r>
      <w:r w:rsidR="00A21B7C">
        <w:rPr>
          <w:sz w:val="20"/>
          <w:szCs w:val="20"/>
        </w:rPr>
        <w:t xml:space="preserve"> as is the survival rate after </w:t>
      </w:r>
      <w:r w:rsidR="0018226B">
        <w:rPr>
          <w:sz w:val="20"/>
          <w:szCs w:val="20"/>
        </w:rPr>
        <w:t>2- and 5-years</w:t>
      </w:r>
      <w:r w:rsidR="001155FA">
        <w:rPr>
          <w:sz w:val="20"/>
          <w:szCs w:val="20"/>
        </w:rPr>
        <w:t xml:space="preserve"> post-diagnosis</w:t>
      </w:r>
      <w:r w:rsidR="00A21B7C">
        <w:rPr>
          <w:sz w:val="20"/>
          <w:szCs w:val="20"/>
        </w:rPr>
        <w:t xml:space="preserve">. </w:t>
      </w:r>
      <w:r w:rsidR="00C415AB">
        <w:rPr>
          <w:sz w:val="20"/>
          <w:szCs w:val="20"/>
        </w:rPr>
        <w:t>The median age</w:t>
      </w:r>
      <w:r w:rsidR="008F4F00">
        <w:rPr>
          <w:sz w:val="20"/>
          <w:szCs w:val="20"/>
        </w:rPr>
        <w:t xml:space="preserve"> of children affected with DIPG is 6-7 years of age</w:t>
      </w:r>
      <w:r w:rsidR="005F47A4">
        <w:rPr>
          <w:sz w:val="20"/>
          <w:szCs w:val="20"/>
        </w:rPr>
        <w:t xml:space="preserve"> and they are very rare in adults</w:t>
      </w:r>
      <w:r w:rsidR="0033742B">
        <w:rPr>
          <w:sz w:val="20"/>
          <w:szCs w:val="20"/>
        </w:rPr>
        <w:t xml:space="preserve"> </w:t>
      </w:r>
      <w:r w:rsidR="00B77AA6">
        <w:rPr>
          <w:sz w:val="20"/>
          <w:szCs w:val="20"/>
        </w:rPr>
        <w:t>(Monj</w:t>
      </w:r>
      <w:r w:rsidR="00DB7485">
        <w:rPr>
          <w:sz w:val="20"/>
          <w:szCs w:val="20"/>
        </w:rPr>
        <w:t>e et al.,</w:t>
      </w:r>
      <w:r w:rsidR="00B77AA6">
        <w:rPr>
          <w:sz w:val="20"/>
          <w:szCs w:val="20"/>
        </w:rPr>
        <w:t xml:space="preserve"> 2011)</w:t>
      </w:r>
      <w:r w:rsidR="008F4F00">
        <w:rPr>
          <w:sz w:val="20"/>
          <w:szCs w:val="20"/>
        </w:rPr>
        <w:t xml:space="preserve">. </w:t>
      </w:r>
      <w:r w:rsidR="00450BE7">
        <w:rPr>
          <w:sz w:val="20"/>
          <w:szCs w:val="20"/>
        </w:rPr>
        <w:t>Due to a lack of funds</w:t>
      </w:r>
      <w:r w:rsidR="00100F43">
        <w:rPr>
          <w:sz w:val="20"/>
          <w:szCs w:val="20"/>
        </w:rPr>
        <w:t xml:space="preserve"> </w:t>
      </w:r>
      <w:r w:rsidR="00450BE7">
        <w:rPr>
          <w:sz w:val="20"/>
          <w:szCs w:val="20"/>
        </w:rPr>
        <w:t xml:space="preserve">research was </w:t>
      </w:r>
      <w:r w:rsidR="00545B36">
        <w:rPr>
          <w:sz w:val="20"/>
          <w:szCs w:val="20"/>
        </w:rPr>
        <w:t>limited until about 10 years ago, when it began to pick up</w:t>
      </w:r>
      <w:r w:rsidR="00F927CF">
        <w:rPr>
          <w:sz w:val="20"/>
          <w:szCs w:val="20"/>
        </w:rPr>
        <w:t>. A large focus has been made on ways to treat the tumor that do not involve removing it, because of its location</w:t>
      </w:r>
      <w:r w:rsidR="009E4347">
        <w:rPr>
          <w:sz w:val="20"/>
          <w:szCs w:val="20"/>
        </w:rPr>
        <w:t xml:space="preserve">, but finding a suitable animal model has been difficult. </w:t>
      </w:r>
      <w:r w:rsidR="003D45FE">
        <w:rPr>
          <w:sz w:val="20"/>
          <w:szCs w:val="20"/>
        </w:rPr>
        <w:t>Despite over 250 clinical trials</w:t>
      </w:r>
      <w:r w:rsidR="001D0EB3">
        <w:rPr>
          <w:sz w:val="20"/>
          <w:szCs w:val="20"/>
        </w:rPr>
        <w:t xml:space="preserve">, “no drugs have shown efficacy </w:t>
      </w:r>
      <w:r w:rsidR="00B85B34">
        <w:rPr>
          <w:sz w:val="20"/>
          <w:szCs w:val="20"/>
        </w:rPr>
        <w:t xml:space="preserve">in this malignancy” </w:t>
      </w:r>
      <w:r w:rsidR="00765A5F">
        <w:rPr>
          <w:sz w:val="20"/>
          <w:szCs w:val="20"/>
        </w:rPr>
        <w:t xml:space="preserve">(Phillips et al., 2019). </w:t>
      </w:r>
      <w:r w:rsidR="00A30455">
        <w:rPr>
          <w:sz w:val="20"/>
          <w:szCs w:val="20"/>
        </w:rPr>
        <w:t>Research has been generated about the possibility of</w:t>
      </w:r>
      <w:r w:rsidR="00B9614A">
        <w:rPr>
          <w:sz w:val="20"/>
          <w:szCs w:val="20"/>
        </w:rPr>
        <w:t xml:space="preserve"> the</w:t>
      </w:r>
      <w:r w:rsidR="00A30455">
        <w:rPr>
          <w:sz w:val="20"/>
          <w:szCs w:val="20"/>
        </w:rPr>
        <w:t xml:space="preserve"> </w:t>
      </w:r>
      <w:r w:rsidR="00A227FC">
        <w:rPr>
          <w:sz w:val="20"/>
          <w:szCs w:val="20"/>
        </w:rPr>
        <w:t>H</w:t>
      </w:r>
      <w:r w:rsidR="00A30455">
        <w:rPr>
          <w:sz w:val="20"/>
          <w:szCs w:val="20"/>
        </w:rPr>
        <w:t>edgehog</w:t>
      </w:r>
      <w:r w:rsidR="00B9614A">
        <w:rPr>
          <w:sz w:val="20"/>
          <w:szCs w:val="20"/>
        </w:rPr>
        <w:t xml:space="preserve"> </w:t>
      </w:r>
      <w:r w:rsidR="00A30455">
        <w:rPr>
          <w:sz w:val="20"/>
          <w:szCs w:val="20"/>
        </w:rPr>
        <w:t>s</w:t>
      </w:r>
      <w:r w:rsidR="00B9614A">
        <w:rPr>
          <w:sz w:val="20"/>
          <w:szCs w:val="20"/>
        </w:rPr>
        <w:t>ignaling pathway</w:t>
      </w:r>
      <w:r w:rsidR="00A30455">
        <w:rPr>
          <w:sz w:val="20"/>
          <w:szCs w:val="20"/>
        </w:rPr>
        <w:t xml:space="preserve"> </w:t>
      </w:r>
      <w:r w:rsidR="00B67140">
        <w:rPr>
          <w:sz w:val="20"/>
          <w:szCs w:val="20"/>
        </w:rPr>
        <w:t xml:space="preserve">being </w:t>
      </w:r>
      <w:r w:rsidR="008412BA">
        <w:rPr>
          <w:sz w:val="20"/>
          <w:szCs w:val="20"/>
        </w:rPr>
        <w:t>studied</w:t>
      </w:r>
      <w:r w:rsidR="00B9614A">
        <w:rPr>
          <w:sz w:val="20"/>
          <w:szCs w:val="20"/>
        </w:rPr>
        <w:t xml:space="preserve"> in mouse models</w:t>
      </w:r>
      <w:r w:rsidR="00B67140">
        <w:rPr>
          <w:sz w:val="20"/>
          <w:szCs w:val="20"/>
        </w:rPr>
        <w:t xml:space="preserve">. </w:t>
      </w:r>
      <w:r w:rsidR="0030178F">
        <w:rPr>
          <w:sz w:val="20"/>
          <w:szCs w:val="20"/>
        </w:rPr>
        <w:t>There has also been a lack of available tumor tissue</w:t>
      </w:r>
      <w:r w:rsidR="00B175D8">
        <w:rPr>
          <w:sz w:val="20"/>
          <w:szCs w:val="20"/>
        </w:rPr>
        <w:t xml:space="preserve">. </w:t>
      </w:r>
      <w:r w:rsidR="00856A0E">
        <w:rPr>
          <w:sz w:val="20"/>
          <w:szCs w:val="20"/>
        </w:rPr>
        <w:t xml:space="preserve">Methods to discover the cause of DIPG have also been researched, but brain tumors are difficult to </w:t>
      </w:r>
      <w:r w:rsidR="0060278E">
        <w:rPr>
          <w:sz w:val="20"/>
          <w:szCs w:val="20"/>
        </w:rPr>
        <w:t xml:space="preserve">figure out regardless. </w:t>
      </w:r>
      <w:r w:rsidR="008768CE">
        <w:rPr>
          <w:sz w:val="20"/>
          <w:szCs w:val="20"/>
        </w:rPr>
        <w:t>Many signaling pathway</w:t>
      </w:r>
      <w:r w:rsidR="00B175D8">
        <w:rPr>
          <w:sz w:val="20"/>
          <w:szCs w:val="20"/>
        </w:rPr>
        <w:t>s</w:t>
      </w:r>
      <w:r w:rsidR="008768CE">
        <w:rPr>
          <w:sz w:val="20"/>
          <w:szCs w:val="20"/>
        </w:rPr>
        <w:t xml:space="preserve"> and histone mutations have been </w:t>
      </w:r>
      <w:r w:rsidR="00B67140">
        <w:rPr>
          <w:sz w:val="20"/>
          <w:szCs w:val="20"/>
        </w:rPr>
        <w:t>considered</w:t>
      </w:r>
      <w:r w:rsidR="00A30455">
        <w:rPr>
          <w:sz w:val="20"/>
          <w:szCs w:val="20"/>
        </w:rPr>
        <w:t xml:space="preserve"> culprits</w:t>
      </w:r>
      <w:r w:rsidR="00B67140">
        <w:rPr>
          <w:sz w:val="20"/>
          <w:szCs w:val="20"/>
        </w:rPr>
        <w:t xml:space="preserve">, however, </w:t>
      </w:r>
      <w:r w:rsidR="000B3EBD">
        <w:rPr>
          <w:sz w:val="20"/>
          <w:szCs w:val="20"/>
        </w:rPr>
        <w:t xml:space="preserve">with these discoveries comes the unfortunate lack of ability to isolate and </w:t>
      </w:r>
      <w:r w:rsidR="00C07A57">
        <w:rPr>
          <w:sz w:val="20"/>
          <w:szCs w:val="20"/>
        </w:rPr>
        <w:t xml:space="preserve">identify </w:t>
      </w:r>
      <w:r w:rsidR="006B2B28">
        <w:rPr>
          <w:sz w:val="20"/>
          <w:szCs w:val="20"/>
        </w:rPr>
        <w:t xml:space="preserve">them as issues in the first place. So, as far as research has come in the past decade, many roadblocks still lie in the way of </w:t>
      </w:r>
      <w:r w:rsidR="000E7FCE">
        <w:rPr>
          <w:sz w:val="20"/>
          <w:szCs w:val="20"/>
        </w:rPr>
        <w:t>guaranteeing new treatment methods that will affect the growth of DIPG.</w:t>
      </w:r>
    </w:p>
    <w:p w14:paraId="5A78BE1E" w14:textId="77777777" w:rsidR="00687512" w:rsidRPr="00EA1A10" w:rsidRDefault="00687512" w:rsidP="00126F81">
      <w:pPr>
        <w:spacing w:after="0" w:line="240" w:lineRule="auto"/>
        <w:ind w:firstLine="720"/>
        <w:jc w:val="left"/>
        <w:rPr>
          <w:sz w:val="20"/>
          <w:szCs w:val="20"/>
        </w:rPr>
      </w:pPr>
    </w:p>
    <w:p w14:paraId="65226794" w14:textId="77777777" w:rsidR="00BC43A2" w:rsidRDefault="007B14BA" w:rsidP="00BC43A2">
      <w:pPr>
        <w:spacing w:after="0" w:line="240" w:lineRule="auto"/>
        <w:jc w:val="left"/>
        <w:rPr>
          <w:b/>
          <w:sz w:val="20"/>
          <w:szCs w:val="20"/>
        </w:rPr>
      </w:pPr>
      <w:r w:rsidRPr="00EA1A10">
        <w:rPr>
          <w:b/>
          <w:sz w:val="20"/>
          <w:szCs w:val="20"/>
        </w:rPr>
        <w:t>Recent Progress</w:t>
      </w:r>
    </w:p>
    <w:p w14:paraId="51CCF6E6" w14:textId="77777777" w:rsidR="00CC6089" w:rsidRDefault="000A03BD" w:rsidP="002F1F2B">
      <w:pPr>
        <w:spacing w:after="0" w:line="240" w:lineRule="auto"/>
        <w:jc w:val="both"/>
        <w:rPr>
          <w:sz w:val="20"/>
          <w:szCs w:val="20"/>
        </w:rPr>
      </w:pPr>
      <w:r>
        <w:rPr>
          <w:sz w:val="20"/>
          <w:szCs w:val="20"/>
        </w:rPr>
        <w:t xml:space="preserve">When dealing with diseases and infections, one of the most important factors of research is the ability to </w:t>
      </w:r>
      <w:r w:rsidR="00097110">
        <w:rPr>
          <w:sz w:val="20"/>
          <w:szCs w:val="20"/>
        </w:rPr>
        <w:t>identify causes and link them to certain characteristics of said disease</w:t>
      </w:r>
      <w:r w:rsidR="00392B84">
        <w:rPr>
          <w:sz w:val="20"/>
          <w:szCs w:val="20"/>
        </w:rPr>
        <w:t xml:space="preserve">. With DIPG, this factor is one of the biggest roadblocks. </w:t>
      </w:r>
      <w:r w:rsidR="004F1F50">
        <w:rPr>
          <w:sz w:val="20"/>
          <w:szCs w:val="20"/>
        </w:rPr>
        <w:t xml:space="preserve">Finding connections between DIPG cases in terms of what is </w:t>
      </w:r>
      <w:r w:rsidR="003B5123">
        <w:rPr>
          <w:sz w:val="20"/>
          <w:szCs w:val="20"/>
        </w:rPr>
        <w:t xml:space="preserve">uncovered between certain tumors is a fantastic way to </w:t>
      </w:r>
      <w:r w:rsidR="00B44718">
        <w:rPr>
          <w:sz w:val="20"/>
          <w:szCs w:val="20"/>
        </w:rPr>
        <w:t xml:space="preserve">build up research on them. However, experiments on these </w:t>
      </w:r>
      <w:r w:rsidR="0052740E">
        <w:rPr>
          <w:sz w:val="20"/>
          <w:szCs w:val="20"/>
        </w:rPr>
        <w:t xml:space="preserve">detections are almost impossible without an animal model to focus the experiments on. </w:t>
      </w:r>
      <w:r w:rsidR="00664002">
        <w:rPr>
          <w:sz w:val="20"/>
          <w:szCs w:val="20"/>
        </w:rPr>
        <w:t xml:space="preserve">In a 2011 study, it was found that </w:t>
      </w:r>
      <w:r w:rsidR="00A63F71">
        <w:rPr>
          <w:sz w:val="20"/>
          <w:szCs w:val="20"/>
        </w:rPr>
        <w:t>“the Hedgehog (Hh) signaling pathway implicated in many developmental and oncogenic processes is active in DIPG tumor cells” (Monje</w:t>
      </w:r>
      <w:r w:rsidR="00DB7485">
        <w:rPr>
          <w:sz w:val="20"/>
          <w:szCs w:val="20"/>
        </w:rPr>
        <w:t xml:space="preserve"> et al.</w:t>
      </w:r>
      <w:r w:rsidR="00A63F71">
        <w:rPr>
          <w:sz w:val="20"/>
          <w:szCs w:val="20"/>
        </w:rPr>
        <w:t xml:space="preserve">, 2011). </w:t>
      </w:r>
      <w:r w:rsidR="009C77D5">
        <w:rPr>
          <w:sz w:val="20"/>
          <w:szCs w:val="20"/>
        </w:rPr>
        <w:t>The Hed</w:t>
      </w:r>
      <w:r w:rsidR="00AD3B15">
        <w:rPr>
          <w:sz w:val="20"/>
          <w:szCs w:val="20"/>
        </w:rPr>
        <w:t xml:space="preserve">gehog (Hh) signaling pathway is a pathway that regulates </w:t>
      </w:r>
      <w:r w:rsidR="00876329">
        <w:rPr>
          <w:sz w:val="20"/>
          <w:szCs w:val="20"/>
        </w:rPr>
        <w:t>the survival and proliferation of tissue and stem cells</w:t>
      </w:r>
      <w:r w:rsidR="00B41FC7">
        <w:rPr>
          <w:sz w:val="20"/>
          <w:szCs w:val="20"/>
        </w:rPr>
        <w:t xml:space="preserve"> (Briscoe</w:t>
      </w:r>
      <w:r w:rsidR="00DB7485">
        <w:rPr>
          <w:sz w:val="20"/>
          <w:szCs w:val="20"/>
        </w:rPr>
        <w:t xml:space="preserve"> et al.</w:t>
      </w:r>
      <w:r w:rsidR="001F5BF1">
        <w:rPr>
          <w:sz w:val="20"/>
          <w:szCs w:val="20"/>
        </w:rPr>
        <w:t>, 2013)</w:t>
      </w:r>
      <w:r w:rsidR="00876329">
        <w:rPr>
          <w:sz w:val="20"/>
          <w:szCs w:val="20"/>
        </w:rPr>
        <w:t xml:space="preserve">. It’s function also gives rise </w:t>
      </w:r>
      <w:r w:rsidR="00B41FC7">
        <w:rPr>
          <w:sz w:val="20"/>
          <w:szCs w:val="20"/>
        </w:rPr>
        <w:t xml:space="preserve">to tumor formation. </w:t>
      </w:r>
      <w:r w:rsidR="00E50A39">
        <w:rPr>
          <w:sz w:val="20"/>
          <w:szCs w:val="20"/>
        </w:rPr>
        <w:t>Modulating the Hh pathway</w:t>
      </w:r>
      <w:r w:rsidR="00CC04CC">
        <w:rPr>
          <w:sz w:val="20"/>
          <w:szCs w:val="20"/>
        </w:rPr>
        <w:t xml:space="preserve"> has been shown to have consequences on </w:t>
      </w:r>
      <w:r w:rsidR="003E5C9F">
        <w:rPr>
          <w:sz w:val="20"/>
          <w:szCs w:val="20"/>
        </w:rPr>
        <w:t xml:space="preserve">DIPG self-renewal. </w:t>
      </w:r>
      <w:r w:rsidR="001353E3">
        <w:rPr>
          <w:sz w:val="20"/>
          <w:szCs w:val="20"/>
        </w:rPr>
        <w:t>Using mouse models,</w:t>
      </w:r>
      <w:r w:rsidR="0006027A">
        <w:rPr>
          <w:sz w:val="20"/>
          <w:szCs w:val="20"/>
        </w:rPr>
        <w:t xml:space="preserve"> Michelle Monje, along with other scientists, were able to discover a pontine precursor-like cell (PPC) </w:t>
      </w:r>
      <w:r w:rsidR="009F6D11">
        <w:rPr>
          <w:sz w:val="20"/>
          <w:szCs w:val="20"/>
        </w:rPr>
        <w:t xml:space="preserve">population </w:t>
      </w:r>
      <w:r w:rsidR="00D346C0">
        <w:rPr>
          <w:sz w:val="20"/>
          <w:szCs w:val="20"/>
        </w:rPr>
        <w:t>that is “temporally and anatomically restricted to the time and place that DIPGs form” (Monje</w:t>
      </w:r>
      <w:r w:rsidR="004057A3">
        <w:rPr>
          <w:sz w:val="20"/>
          <w:szCs w:val="20"/>
        </w:rPr>
        <w:t xml:space="preserve"> et al.</w:t>
      </w:r>
      <w:r w:rsidR="00D346C0">
        <w:rPr>
          <w:sz w:val="20"/>
          <w:szCs w:val="20"/>
        </w:rPr>
        <w:t>, 2011)</w:t>
      </w:r>
      <w:r w:rsidR="00E45554">
        <w:rPr>
          <w:sz w:val="20"/>
          <w:szCs w:val="20"/>
        </w:rPr>
        <w:t xml:space="preserve">. </w:t>
      </w:r>
    </w:p>
    <w:p w14:paraId="73EC7B12" w14:textId="230D56F0" w:rsidR="002F1F2B" w:rsidRDefault="00E45554" w:rsidP="00CC6089">
      <w:pPr>
        <w:spacing w:after="0" w:line="240" w:lineRule="auto"/>
        <w:ind w:firstLine="720"/>
        <w:jc w:val="both"/>
        <w:rPr>
          <w:sz w:val="20"/>
          <w:szCs w:val="20"/>
        </w:rPr>
      </w:pPr>
      <w:r>
        <w:rPr>
          <w:sz w:val="20"/>
          <w:szCs w:val="20"/>
        </w:rPr>
        <w:t>The PPC population is also immunophenotypically similar to DIPG</w:t>
      </w:r>
      <w:r w:rsidR="00AC4BD7">
        <w:rPr>
          <w:sz w:val="20"/>
          <w:szCs w:val="20"/>
        </w:rPr>
        <w:t xml:space="preserve">. </w:t>
      </w:r>
      <w:r w:rsidR="00A366DB">
        <w:rPr>
          <w:sz w:val="20"/>
          <w:szCs w:val="20"/>
        </w:rPr>
        <w:t xml:space="preserve">The results also show that </w:t>
      </w:r>
      <w:r w:rsidR="004E1F56">
        <w:rPr>
          <w:sz w:val="20"/>
          <w:szCs w:val="20"/>
        </w:rPr>
        <w:t>if the Hh signaling pathway is unregulated in the mur</w:t>
      </w:r>
      <w:r w:rsidR="009C77D5">
        <w:rPr>
          <w:sz w:val="20"/>
          <w:szCs w:val="20"/>
        </w:rPr>
        <w:t>i</w:t>
      </w:r>
      <w:r w:rsidR="004E1F56">
        <w:rPr>
          <w:sz w:val="20"/>
          <w:szCs w:val="20"/>
        </w:rPr>
        <w:t xml:space="preserve">ne counterpart of the PPC population, </w:t>
      </w:r>
      <w:r w:rsidR="00516997">
        <w:rPr>
          <w:sz w:val="20"/>
          <w:szCs w:val="20"/>
        </w:rPr>
        <w:t>ventral pontine hyperplasia occurs</w:t>
      </w:r>
      <w:r w:rsidR="009C77D5">
        <w:rPr>
          <w:sz w:val="20"/>
          <w:szCs w:val="20"/>
        </w:rPr>
        <w:t xml:space="preserve">, suggesting that the cells may be susceptible to transformation. </w:t>
      </w:r>
      <w:r w:rsidR="00AC4BD7">
        <w:rPr>
          <w:sz w:val="20"/>
          <w:szCs w:val="20"/>
        </w:rPr>
        <w:t xml:space="preserve">With these factors in mind, the conclusion arose that this cell is a candidate for the cell of origin </w:t>
      </w:r>
      <w:r w:rsidR="00041041">
        <w:rPr>
          <w:sz w:val="20"/>
          <w:szCs w:val="20"/>
        </w:rPr>
        <w:t>for</w:t>
      </w:r>
      <w:r w:rsidR="00AC4BD7">
        <w:rPr>
          <w:sz w:val="20"/>
          <w:szCs w:val="20"/>
        </w:rPr>
        <w:t xml:space="preserve"> DIPG</w:t>
      </w:r>
      <w:r w:rsidR="00D23F38">
        <w:rPr>
          <w:sz w:val="20"/>
          <w:szCs w:val="20"/>
        </w:rPr>
        <w:t>s</w:t>
      </w:r>
      <w:r w:rsidR="0020262B">
        <w:rPr>
          <w:sz w:val="20"/>
          <w:szCs w:val="20"/>
        </w:rPr>
        <w:t xml:space="preserve"> and </w:t>
      </w:r>
      <w:r w:rsidR="00D45ACB">
        <w:rPr>
          <w:sz w:val="20"/>
          <w:szCs w:val="20"/>
        </w:rPr>
        <w:t>ideas for unique therapeutic treatments for DIPG could come from this research.</w:t>
      </w:r>
    </w:p>
    <w:p w14:paraId="22BEDD92" w14:textId="77777777" w:rsidR="00AF1E29" w:rsidRDefault="00E92959" w:rsidP="002F1F2B">
      <w:pPr>
        <w:spacing w:after="0" w:line="240" w:lineRule="auto"/>
        <w:jc w:val="both"/>
        <w:rPr>
          <w:sz w:val="20"/>
          <w:szCs w:val="20"/>
        </w:rPr>
      </w:pPr>
      <w:r>
        <w:rPr>
          <w:sz w:val="20"/>
          <w:szCs w:val="20"/>
        </w:rPr>
        <w:t xml:space="preserve">Besides finding an animal model, it is important to continue to consider the </w:t>
      </w:r>
      <w:r w:rsidR="005C674D">
        <w:rPr>
          <w:sz w:val="20"/>
          <w:szCs w:val="20"/>
        </w:rPr>
        <w:t xml:space="preserve">danger in operating on </w:t>
      </w:r>
      <w:r w:rsidR="00C91B01">
        <w:rPr>
          <w:sz w:val="20"/>
          <w:szCs w:val="20"/>
        </w:rPr>
        <w:t>DIPGs. Their location on the ventral</w:t>
      </w:r>
      <w:r w:rsidR="001E2137">
        <w:rPr>
          <w:sz w:val="20"/>
          <w:szCs w:val="20"/>
        </w:rPr>
        <w:t xml:space="preserve"> pons </w:t>
      </w:r>
      <w:r w:rsidR="00FA3943">
        <w:rPr>
          <w:sz w:val="20"/>
          <w:szCs w:val="20"/>
        </w:rPr>
        <w:t>poses a high</w:t>
      </w:r>
      <w:r w:rsidR="001F3703">
        <w:rPr>
          <w:sz w:val="20"/>
          <w:szCs w:val="20"/>
        </w:rPr>
        <w:t xml:space="preserve"> risk of death if operated on</w:t>
      </w:r>
      <w:r w:rsidR="00003FBA">
        <w:rPr>
          <w:sz w:val="20"/>
          <w:szCs w:val="20"/>
        </w:rPr>
        <w:t>,</w:t>
      </w:r>
      <w:r w:rsidR="009A7394">
        <w:rPr>
          <w:sz w:val="20"/>
          <w:szCs w:val="20"/>
        </w:rPr>
        <w:t xml:space="preserve"> and even biopsies of this tumor are very rare. </w:t>
      </w:r>
      <w:r w:rsidR="00793B1E">
        <w:rPr>
          <w:sz w:val="20"/>
          <w:szCs w:val="20"/>
        </w:rPr>
        <w:t xml:space="preserve">In most cases, DIPG has only been treated with the use of radiation and chemotherapy, but the aggressiveness of the tumor renders these treatments </w:t>
      </w:r>
      <w:r w:rsidR="00E851A9">
        <w:rPr>
          <w:sz w:val="20"/>
          <w:szCs w:val="20"/>
        </w:rPr>
        <w:t xml:space="preserve">ineffective. </w:t>
      </w:r>
      <w:r w:rsidR="008E534B">
        <w:rPr>
          <w:sz w:val="20"/>
          <w:szCs w:val="20"/>
        </w:rPr>
        <w:t xml:space="preserve">Luckily, in recent years, research has progressed. </w:t>
      </w:r>
    </w:p>
    <w:p w14:paraId="678611D2" w14:textId="2DE2FB3C" w:rsidR="00D45ACB" w:rsidRDefault="008E534B" w:rsidP="00453692">
      <w:pPr>
        <w:spacing w:after="0" w:line="240" w:lineRule="auto"/>
        <w:ind w:firstLine="720"/>
        <w:jc w:val="both"/>
        <w:rPr>
          <w:sz w:val="20"/>
          <w:szCs w:val="20"/>
        </w:rPr>
      </w:pPr>
      <w:r>
        <w:rPr>
          <w:sz w:val="20"/>
          <w:szCs w:val="20"/>
        </w:rPr>
        <w:t>In a 201</w:t>
      </w:r>
      <w:r w:rsidR="001C729D">
        <w:rPr>
          <w:sz w:val="20"/>
          <w:szCs w:val="20"/>
        </w:rPr>
        <w:t>7</w:t>
      </w:r>
      <w:r>
        <w:rPr>
          <w:sz w:val="20"/>
          <w:szCs w:val="20"/>
        </w:rPr>
        <w:t xml:space="preserve"> study done by </w:t>
      </w:r>
      <w:r w:rsidR="00116BF5">
        <w:rPr>
          <w:sz w:val="20"/>
          <w:szCs w:val="20"/>
        </w:rPr>
        <w:t>Surya Nagaraja a</w:t>
      </w:r>
      <w:r w:rsidR="005D3385">
        <w:rPr>
          <w:sz w:val="20"/>
          <w:szCs w:val="20"/>
        </w:rPr>
        <w:t xml:space="preserve">nd a team of other scientists, </w:t>
      </w:r>
      <w:r w:rsidR="00CD0794">
        <w:rPr>
          <w:sz w:val="20"/>
          <w:szCs w:val="20"/>
        </w:rPr>
        <w:t>t</w:t>
      </w:r>
      <w:r w:rsidR="00C10C92">
        <w:rPr>
          <w:sz w:val="20"/>
          <w:szCs w:val="20"/>
        </w:rPr>
        <w:t xml:space="preserve">hey focused on </w:t>
      </w:r>
      <w:r w:rsidR="00A87EA7">
        <w:rPr>
          <w:sz w:val="20"/>
          <w:szCs w:val="20"/>
        </w:rPr>
        <w:t>methods of disrupting transcription</w:t>
      </w:r>
      <w:r w:rsidR="00BA30C6">
        <w:rPr>
          <w:sz w:val="20"/>
          <w:szCs w:val="20"/>
        </w:rPr>
        <w:t xml:space="preserve">. Their experiment </w:t>
      </w:r>
      <w:r w:rsidR="00A87EA7">
        <w:rPr>
          <w:sz w:val="20"/>
          <w:szCs w:val="20"/>
        </w:rPr>
        <w:t xml:space="preserve">followed the previous discoveries that </w:t>
      </w:r>
      <w:r w:rsidR="00F107AB">
        <w:rPr>
          <w:sz w:val="20"/>
          <w:szCs w:val="20"/>
        </w:rPr>
        <w:t>a histone-3 K27M (H3K27M) mutation affects about 80% of DIPG</w:t>
      </w:r>
      <w:r w:rsidR="00A64FE6">
        <w:rPr>
          <w:sz w:val="20"/>
          <w:szCs w:val="20"/>
        </w:rPr>
        <w:t xml:space="preserve"> cases. </w:t>
      </w:r>
      <w:r w:rsidR="004C11DD">
        <w:rPr>
          <w:sz w:val="20"/>
          <w:szCs w:val="20"/>
        </w:rPr>
        <w:t xml:space="preserve">In 2014, </w:t>
      </w:r>
      <w:r w:rsidR="007F2A6D">
        <w:rPr>
          <w:sz w:val="20"/>
          <w:szCs w:val="20"/>
        </w:rPr>
        <w:t>Oren J. Beecher and Robert J. Wechsler-Reya examined this histone mutation</w:t>
      </w:r>
      <w:r w:rsidR="00274977">
        <w:rPr>
          <w:sz w:val="20"/>
          <w:szCs w:val="20"/>
        </w:rPr>
        <w:t>. The mutation causes lysine 27 to change to methionine</w:t>
      </w:r>
      <w:r w:rsidR="00C10AD6">
        <w:rPr>
          <w:sz w:val="20"/>
          <w:szCs w:val="20"/>
        </w:rPr>
        <w:t xml:space="preserve"> </w:t>
      </w:r>
      <w:r w:rsidR="00693777">
        <w:rPr>
          <w:sz w:val="20"/>
          <w:szCs w:val="20"/>
        </w:rPr>
        <w:t>which then leads to the inhibition of Polycomb repressive complex 2 (PRC2)</w:t>
      </w:r>
      <w:r w:rsidR="00FC34C7">
        <w:rPr>
          <w:sz w:val="20"/>
          <w:szCs w:val="20"/>
        </w:rPr>
        <w:t xml:space="preserve">. This inhibition results in normally repressed loci </w:t>
      </w:r>
      <w:r w:rsidR="00E731B6">
        <w:rPr>
          <w:sz w:val="20"/>
          <w:szCs w:val="20"/>
        </w:rPr>
        <w:t xml:space="preserve">becoming </w:t>
      </w:r>
      <w:r w:rsidR="00FC34C7">
        <w:rPr>
          <w:sz w:val="20"/>
          <w:szCs w:val="20"/>
        </w:rPr>
        <w:t>activated</w:t>
      </w:r>
      <w:r w:rsidR="00584F14">
        <w:rPr>
          <w:sz w:val="20"/>
          <w:szCs w:val="20"/>
        </w:rPr>
        <w:t xml:space="preserve">. The H3K27M mutation combined with a lack of the TP53 tumor suppressor </w:t>
      </w:r>
      <w:r w:rsidR="009967C9">
        <w:rPr>
          <w:sz w:val="20"/>
          <w:szCs w:val="20"/>
        </w:rPr>
        <w:t>create the rise to gliomas in mouse models (Becher &amp;</w:t>
      </w:r>
      <w:r w:rsidR="00472517">
        <w:rPr>
          <w:sz w:val="20"/>
          <w:szCs w:val="20"/>
        </w:rPr>
        <w:t xml:space="preserve"> Wechsler-Reya, 2014). </w:t>
      </w:r>
      <w:r w:rsidR="00BA00E6">
        <w:rPr>
          <w:sz w:val="20"/>
          <w:szCs w:val="20"/>
        </w:rPr>
        <w:t xml:space="preserve">In Nagaraja’s experiment, </w:t>
      </w:r>
      <w:r w:rsidR="001A64B8">
        <w:rPr>
          <w:sz w:val="20"/>
          <w:szCs w:val="20"/>
        </w:rPr>
        <w:t xml:space="preserve">the evidence of </w:t>
      </w:r>
      <w:r w:rsidR="007914A0">
        <w:rPr>
          <w:sz w:val="20"/>
          <w:szCs w:val="20"/>
        </w:rPr>
        <w:t>aberrant</w:t>
      </w:r>
      <w:r w:rsidR="001A64B8">
        <w:rPr>
          <w:sz w:val="20"/>
          <w:szCs w:val="20"/>
        </w:rPr>
        <w:t xml:space="preserve"> transcription</w:t>
      </w:r>
      <w:r w:rsidR="007914A0">
        <w:rPr>
          <w:sz w:val="20"/>
          <w:szCs w:val="20"/>
        </w:rPr>
        <w:t xml:space="preserve"> caused by the </w:t>
      </w:r>
      <w:r w:rsidR="00766D1E">
        <w:rPr>
          <w:sz w:val="20"/>
          <w:szCs w:val="20"/>
        </w:rPr>
        <w:t xml:space="preserve">H3K27M mutation was used to </w:t>
      </w:r>
      <w:r w:rsidR="00E460C2">
        <w:rPr>
          <w:sz w:val="20"/>
          <w:szCs w:val="20"/>
        </w:rPr>
        <w:t>hypothesize</w:t>
      </w:r>
      <w:r w:rsidR="0057642D">
        <w:rPr>
          <w:sz w:val="20"/>
          <w:szCs w:val="20"/>
        </w:rPr>
        <w:t xml:space="preserve"> </w:t>
      </w:r>
      <w:r w:rsidR="00E460C2">
        <w:rPr>
          <w:sz w:val="20"/>
          <w:szCs w:val="20"/>
        </w:rPr>
        <w:t xml:space="preserve">that </w:t>
      </w:r>
      <w:r w:rsidR="0057642D">
        <w:rPr>
          <w:sz w:val="20"/>
          <w:szCs w:val="20"/>
        </w:rPr>
        <w:t>a possible blockage of this transcription</w:t>
      </w:r>
      <w:r w:rsidR="0066082A">
        <w:rPr>
          <w:sz w:val="20"/>
          <w:szCs w:val="20"/>
        </w:rPr>
        <w:t xml:space="preserve"> as a whole</w:t>
      </w:r>
      <w:r w:rsidR="00DA65E1">
        <w:rPr>
          <w:sz w:val="20"/>
          <w:szCs w:val="20"/>
        </w:rPr>
        <w:t xml:space="preserve"> could affect DIPGs</w:t>
      </w:r>
      <w:r w:rsidR="0066082A">
        <w:rPr>
          <w:sz w:val="20"/>
          <w:szCs w:val="20"/>
        </w:rPr>
        <w:t>. The experiment showed the vulnerability</w:t>
      </w:r>
      <w:r w:rsidR="00153733">
        <w:rPr>
          <w:sz w:val="20"/>
          <w:szCs w:val="20"/>
        </w:rPr>
        <w:t xml:space="preserve"> DIPG has </w:t>
      </w:r>
      <w:r w:rsidR="00496496">
        <w:rPr>
          <w:sz w:val="20"/>
          <w:szCs w:val="20"/>
        </w:rPr>
        <w:t xml:space="preserve">that is caused </w:t>
      </w:r>
      <w:r w:rsidR="00153733">
        <w:rPr>
          <w:sz w:val="20"/>
          <w:szCs w:val="20"/>
        </w:rPr>
        <w:t xml:space="preserve">by the inhibition of transcription. </w:t>
      </w:r>
      <w:r w:rsidR="00CE7B6F">
        <w:rPr>
          <w:sz w:val="20"/>
          <w:szCs w:val="20"/>
        </w:rPr>
        <w:t xml:space="preserve">One big discovery was the use of </w:t>
      </w:r>
      <w:r w:rsidR="001C5E96">
        <w:rPr>
          <w:sz w:val="20"/>
          <w:szCs w:val="20"/>
        </w:rPr>
        <w:t>a cyclin-dependent kinase 7 (</w:t>
      </w:r>
      <w:r w:rsidR="00CE7B6F">
        <w:rPr>
          <w:sz w:val="20"/>
          <w:szCs w:val="20"/>
        </w:rPr>
        <w:t>CDK7</w:t>
      </w:r>
      <w:r w:rsidR="001C5E96">
        <w:rPr>
          <w:sz w:val="20"/>
          <w:szCs w:val="20"/>
        </w:rPr>
        <w:t>)</w:t>
      </w:r>
      <w:r w:rsidR="00CE7B6F">
        <w:rPr>
          <w:sz w:val="20"/>
          <w:szCs w:val="20"/>
        </w:rPr>
        <w:t xml:space="preserve"> blockade to disrupt transcription</w:t>
      </w:r>
      <w:r w:rsidR="00177815">
        <w:rPr>
          <w:sz w:val="20"/>
          <w:szCs w:val="20"/>
        </w:rPr>
        <w:t xml:space="preserve">. </w:t>
      </w:r>
      <w:r w:rsidR="00E86114">
        <w:rPr>
          <w:sz w:val="20"/>
          <w:szCs w:val="20"/>
        </w:rPr>
        <w:t>Nagaraja used THZ1, a highly specific CDK7 inhibitor</w:t>
      </w:r>
      <w:r w:rsidR="0044070F">
        <w:rPr>
          <w:sz w:val="20"/>
          <w:szCs w:val="20"/>
        </w:rPr>
        <w:t>,</w:t>
      </w:r>
      <w:r w:rsidR="00A41660">
        <w:rPr>
          <w:sz w:val="20"/>
          <w:szCs w:val="20"/>
        </w:rPr>
        <w:t xml:space="preserve"> </w:t>
      </w:r>
      <w:r w:rsidR="0044070F">
        <w:rPr>
          <w:sz w:val="20"/>
          <w:szCs w:val="20"/>
        </w:rPr>
        <w:t>to</w:t>
      </w:r>
      <w:r w:rsidR="00A41660">
        <w:rPr>
          <w:sz w:val="20"/>
          <w:szCs w:val="20"/>
        </w:rPr>
        <w:t xml:space="preserve"> creat</w:t>
      </w:r>
      <w:r w:rsidR="0044070F">
        <w:rPr>
          <w:sz w:val="20"/>
          <w:szCs w:val="20"/>
        </w:rPr>
        <w:t>e</w:t>
      </w:r>
      <w:r w:rsidR="00A41660">
        <w:rPr>
          <w:sz w:val="20"/>
          <w:szCs w:val="20"/>
        </w:rPr>
        <w:t xml:space="preserve"> the CDK1 blockade.</w:t>
      </w:r>
      <w:r w:rsidR="0044070F">
        <w:rPr>
          <w:sz w:val="20"/>
          <w:szCs w:val="20"/>
        </w:rPr>
        <w:t xml:space="preserve"> </w:t>
      </w:r>
      <w:r w:rsidR="006C21AC">
        <w:rPr>
          <w:sz w:val="20"/>
          <w:szCs w:val="20"/>
        </w:rPr>
        <w:t>T</w:t>
      </w:r>
      <w:r w:rsidR="004B2C43">
        <w:rPr>
          <w:sz w:val="20"/>
          <w:szCs w:val="20"/>
        </w:rPr>
        <w:t xml:space="preserve">HZ1 has been used in preclinical models </w:t>
      </w:r>
      <w:r w:rsidR="00BE3BD3">
        <w:rPr>
          <w:sz w:val="20"/>
          <w:szCs w:val="20"/>
        </w:rPr>
        <w:t>for many other malignancies to inhibit CDK7. It was found that</w:t>
      </w:r>
      <w:r w:rsidR="00CC1C87">
        <w:rPr>
          <w:sz w:val="20"/>
          <w:szCs w:val="20"/>
        </w:rPr>
        <w:t xml:space="preserve"> THZ1 use heavily reduced DIPG cell viability. </w:t>
      </w:r>
      <w:r w:rsidR="008D03D2">
        <w:rPr>
          <w:sz w:val="20"/>
          <w:szCs w:val="20"/>
        </w:rPr>
        <w:t xml:space="preserve">The results </w:t>
      </w:r>
      <w:r w:rsidR="00980102">
        <w:rPr>
          <w:sz w:val="20"/>
          <w:szCs w:val="20"/>
        </w:rPr>
        <w:t xml:space="preserve">also </w:t>
      </w:r>
      <w:r w:rsidR="008D03D2">
        <w:rPr>
          <w:sz w:val="20"/>
          <w:szCs w:val="20"/>
        </w:rPr>
        <w:t xml:space="preserve">show that DIPG is “vulnerable to disruption of transcription both in vitro and in vivo” </w:t>
      </w:r>
      <w:r w:rsidR="008B192C">
        <w:rPr>
          <w:sz w:val="20"/>
          <w:szCs w:val="20"/>
        </w:rPr>
        <w:t xml:space="preserve">and </w:t>
      </w:r>
      <w:r w:rsidR="008D576E">
        <w:rPr>
          <w:sz w:val="20"/>
          <w:szCs w:val="20"/>
        </w:rPr>
        <w:t xml:space="preserve">the use of THZ1 “impairs DIPG cell viability” </w:t>
      </w:r>
      <w:r w:rsidR="008D03D2">
        <w:rPr>
          <w:sz w:val="20"/>
          <w:szCs w:val="20"/>
        </w:rPr>
        <w:t>(Nagaraja</w:t>
      </w:r>
      <w:r w:rsidR="004057A3">
        <w:rPr>
          <w:sz w:val="20"/>
          <w:szCs w:val="20"/>
        </w:rPr>
        <w:t xml:space="preserve"> </w:t>
      </w:r>
      <w:r w:rsidR="008D03D2">
        <w:rPr>
          <w:sz w:val="20"/>
          <w:szCs w:val="20"/>
        </w:rPr>
        <w:t xml:space="preserve">et al., </w:t>
      </w:r>
      <w:r w:rsidR="00DB7485">
        <w:rPr>
          <w:sz w:val="20"/>
          <w:szCs w:val="20"/>
        </w:rPr>
        <w:t>2017)</w:t>
      </w:r>
      <w:r w:rsidR="008D576E">
        <w:rPr>
          <w:sz w:val="20"/>
          <w:szCs w:val="20"/>
        </w:rPr>
        <w:t xml:space="preserve">. </w:t>
      </w:r>
      <w:r w:rsidR="00033ADD">
        <w:rPr>
          <w:sz w:val="20"/>
          <w:szCs w:val="20"/>
        </w:rPr>
        <w:t xml:space="preserve">Histone deacetylase (HDAC) inhibitors have also been shown to be effective against DIPG cell cultures and the combination of HDAC with THZ1 has proved to be more effective than inducing cell apoptosis. </w:t>
      </w:r>
      <w:r w:rsidR="00123A8B">
        <w:rPr>
          <w:sz w:val="20"/>
          <w:szCs w:val="20"/>
        </w:rPr>
        <w:t>Patient-derived xenograft models have a</w:t>
      </w:r>
      <w:r w:rsidR="00110588">
        <w:rPr>
          <w:sz w:val="20"/>
          <w:szCs w:val="20"/>
        </w:rPr>
        <w:t xml:space="preserve"> modest </w:t>
      </w:r>
      <w:r w:rsidR="00123A8B">
        <w:rPr>
          <w:sz w:val="20"/>
          <w:szCs w:val="20"/>
        </w:rPr>
        <w:t>increas</w:t>
      </w:r>
      <w:r w:rsidR="00110588">
        <w:rPr>
          <w:sz w:val="20"/>
          <w:szCs w:val="20"/>
        </w:rPr>
        <w:t>e in survival with THZ1 therapy</w:t>
      </w:r>
      <w:r w:rsidR="000E136C">
        <w:rPr>
          <w:sz w:val="20"/>
          <w:szCs w:val="20"/>
        </w:rPr>
        <w:t>, demonstrating that transcription disruption may have a significant effect on DIPG patients and could be used as a form of treatment</w:t>
      </w:r>
      <w:r w:rsidR="00FE7068">
        <w:rPr>
          <w:sz w:val="20"/>
          <w:szCs w:val="20"/>
        </w:rPr>
        <w:t xml:space="preserve"> when combined with an HDAC inhibitor and </w:t>
      </w:r>
      <w:r w:rsidR="00460FB3">
        <w:rPr>
          <w:sz w:val="20"/>
          <w:szCs w:val="20"/>
        </w:rPr>
        <w:t>drugs created to allow for brain penetration.</w:t>
      </w:r>
    </w:p>
    <w:p w14:paraId="523A475E" w14:textId="77777777" w:rsidR="00BC43A2" w:rsidRDefault="00BC43A2" w:rsidP="00283657">
      <w:pPr>
        <w:spacing w:after="0" w:line="240" w:lineRule="auto"/>
        <w:jc w:val="both"/>
        <w:rPr>
          <w:b/>
          <w:sz w:val="20"/>
          <w:szCs w:val="20"/>
        </w:rPr>
      </w:pPr>
    </w:p>
    <w:p w14:paraId="20D0B54C" w14:textId="77777777" w:rsidR="007B14BA" w:rsidRDefault="007B14BA" w:rsidP="00283657">
      <w:pPr>
        <w:spacing w:after="0" w:line="240" w:lineRule="auto"/>
        <w:jc w:val="both"/>
        <w:rPr>
          <w:b/>
          <w:sz w:val="20"/>
          <w:szCs w:val="20"/>
        </w:rPr>
      </w:pPr>
      <w:r w:rsidRPr="00EA1A10">
        <w:rPr>
          <w:b/>
          <w:sz w:val="20"/>
          <w:szCs w:val="20"/>
        </w:rPr>
        <w:t>Discussion</w:t>
      </w:r>
    </w:p>
    <w:p w14:paraId="01C7D76A" w14:textId="18D34ACD" w:rsidR="002F1F2B" w:rsidRDefault="00A16BC0" w:rsidP="001908B8">
      <w:pPr>
        <w:spacing w:after="0" w:line="240" w:lineRule="auto"/>
        <w:jc w:val="both"/>
        <w:rPr>
          <w:sz w:val="20"/>
          <w:szCs w:val="20"/>
        </w:rPr>
      </w:pPr>
      <w:r>
        <w:rPr>
          <w:sz w:val="20"/>
          <w:szCs w:val="20"/>
        </w:rPr>
        <w:t>To begin</w:t>
      </w:r>
      <w:r w:rsidR="00AC38B2">
        <w:rPr>
          <w:sz w:val="20"/>
          <w:szCs w:val="20"/>
        </w:rPr>
        <w:t xml:space="preserve"> with</w:t>
      </w:r>
      <w:r>
        <w:rPr>
          <w:sz w:val="20"/>
          <w:szCs w:val="20"/>
        </w:rPr>
        <w:t>,</w:t>
      </w:r>
      <w:r w:rsidR="00B60D61">
        <w:rPr>
          <w:sz w:val="20"/>
          <w:szCs w:val="20"/>
        </w:rPr>
        <w:t xml:space="preserve"> </w:t>
      </w:r>
      <w:r>
        <w:rPr>
          <w:sz w:val="20"/>
          <w:szCs w:val="20"/>
        </w:rPr>
        <w:t xml:space="preserve">after doing a sufficient amount of research, </w:t>
      </w:r>
      <w:r w:rsidR="005C09E7">
        <w:rPr>
          <w:sz w:val="20"/>
          <w:szCs w:val="20"/>
        </w:rPr>
        <w:t xml:space="preserve">the results of the experiments are valid. In all recent studies done over DIPG, each article seems to have a lot of aspects in common in terms of the discoveries that have been made. Each </w:t>
      </w:r>
      <w:r w:rsidR="001B3145">
        <w:rPr>
          <w:sz w:val="20"/>
          <w:szCs w:val="20"/>
        </w:rPr>
        <w:t xml:space="preserve">aspect of research has just been expanded over the years as research on this cancer progresses. </w:t>
      </w:r>
      <w:r w:rsidR="00F86E36">
        <w:rPr>
          <w:sz w:val="20"/>
          <w:szCs w:val="20"/>
        </w:rPr>
        <w:t xml:space="preserve">The most common </w:t>
      </w:r>
      <w:r w:rsidR="00BE0F2E">
        <w:rPr>
          <w:sz w:val="20"/>
          <w:szCs w:val="20"/>
        </w:rPr>
        <w:t>topics</w:t>
      </w:r>
      <w:r w:rsidR="00B469C8">
        <w:rPr>
          <w:sz w:val="20"/>
          <w:szCs w:val="20"/>
        </w:rPr>
        <w:t xml:space="preserve"> </w:t>
      </w:r>
      <w:r w:rsidR="00F86E36">
        <w:rPr>
          <w:sz w:val="20"/>
          <w:szCs w:val="20"/>
        </w:rPr>
        <w:t xml:space="preserve">in almost every paper were about the H3K27M mutation, </w:t>
      </w:r>
      <w:r w:rsidR="00157601">
        <w:rPr>
          <w:sz w:val="20"/>
          <w:szCs w:val="20"/>
        </w:rPr>
        <w:t xml:space="preserve">the lack of </w:t>
      </w:r>
      <w:r w:rsidR="00BE0F2E">
        <w:rPr>
          <w:sz w:val="20"/>
          <w:szCs w:val="20"/>
        </w:rPr>
        <w:t xml:space="preserve">the </w:t>
      </w:r>
      <w:r w:rsidR="00F573D0">
        <w:rPr>
          <w:sz w:val="20"/>
          <w:szCs w:val="20"/>
        </w:rPr>
        <w:t>TP53</w:t>
      </w:r>
      <w:r w:rsidR="00BE0F2E">
        <w:rPr>
          <w:sz w:val="20"/>
          <w:szCs w:val="20"/>
        </w:rPr>
        <w:t xml:space="preserve"> tumor suppressor</w:t>
      </w:r>
      <w:r w:rsidR="00157601">
        <w:rPr>
          <w:sz w:val="20"/>
          <w:szCs w:val="20"/>
        </w:rPr>
        <w:t>, PRC2 inhibition and CDK7 inhibition</w:t>
      </w:r>
      <w:r w:rsidR="00BE0F2E">
        <w:rPr>
          <w:sz w:val="20"/>
          <w:szCs w:val="20"/>
        </w:rPr>
        <w:t xml:space="preserve">. </w:t>
      </w:r>
      <w:r w:rsidR="00090125">
        <w:rPr>
          <w:sz w:val="20"/>
          <w:szCs w:val="20"/>
        </w:rPr>
        <w:t xml:space="preserve">The more scientists are able to learn about these tumors, the </w:t>
      </w:r>
      <w:r w:rsidR="00E25D73">
        <w:rPr>
          <w:sz w:val="20"/>
          <w:szCs w:val="20"/>
        </w:rPr>
        <w:t>greater chance there is that a cure can be found.</w:t>
      </w:r>
      <w:r w:rsidR="00EC031F">
        <w:rPr>
          <w:sz w:val="20"/>
          <w:szCs w:val="20"/>
        </w:rPr>
        <w:t xml:space="preserve"> </w:t>
      </w:r>
      <w:r w:rsidR="00E75B8E">
        <w:rPr>
          <w:sz w:val="20"/>
          <w:szCs w:val="20"/>
        </w:rPr>
        <w:t>R</w:t>
      </w:r>
      <w:r w:rsidR="000D1C14">
        <w:rPr>
          <w:sz w:val="20"/>
          <w:szCs w:val="20"/>
        </w:rPr>
        <w:t xml:space="preserve">esearch is going in the right direction, and </w:t>
      </w:r>
      <w:r w:rsidR="009A523D">
        <w:rPr>
          <w:sz w:val="20"/>
          <w:szCs w:val="20"/>
        </w:rPr>
        <w:t xml:space="preserve">there is </w:t>
      </w:r>
      <w:r w:rsidR="00454F44">
        <w:rPr>
          <w:sz w:val="20"/>
          <w:szCs w:val="20"/>
        </w:rPr>
        <w:t>so much</w:t>
      </w:r>
      <w:r w:rsidR="009A523D">
        <w:rPr>
          <w:sz w:val="20"/>
          <w:szCs w:val="20"/>
        </w:rPr>
        <w:t xml:space="preserve"> more that can be learned </w:t>
      </w:r>
      <w:r w:rsidR="000D1C14">
        <w:rPr>
          <w:sz w:val="20"/>
          <w:szCs w:val="20"/>
        </w:rPr>
        <w:t>about this fatal tumor.</w:t>
      </w:r>
    </w:p>
    <w:p w14:paraId="32A6DDE1" w14:textId="3D10E58E" w:rsidR="001C6175" w:rsidRDefault="001C6175" w:rsidP="00453692">
      <w:pPr>
        <w:spacing w:after="0" w:line="240" w:lineRule="auto"/>
        <w:ind w:firstLine="720"/>
        <w:jc w:val="both"/>
        <w:rPr>
          <w:sz w:val="20"/>
          <w:szCs w:val="20"/>
        </w:rPr>
      </w:pPr>
      <w:r>
        <w:rPr>
          <w:sz w:val="20"/>
          <w:szCs w:val="20"/>
        </w:rPr>
        <w:t>The results that have been found mainly address new ways in which we could treat DIPGs</w:t>
      </w:r>
      <w:r w:rsidR="005055EA">
        <w:rPr>
          <w:sz w:val="20"/>
          <w:szCs w:val="20"/>
        </w:rPr>
        <w:t xml:space="preserve">. </w:t>
      </w:r>
      <w:r w:rsidR="00DF1637">
        <w:rPr>
          <w:sz w:val="20"/>
          <w:szCs w:val="20"/>
        </w:rPr>
        <w:t xml:space="preserve">The location of the tumors’ growth means that </w:t>
      </w:r>
      <w:r w:rsidR="000F66E5">
        <w:rPr>
          <w:sz w:val="20"/>
          <w:szCs w:val="20"/>
        </w:rPr>
        <w:t xml:space="preserve">the idea of </w:t>
      </w:r>
      <w:r w:rsidR="00DF1637">
        <w:rPr>
          <w:sz w:val="20"/>
          <w:szCs w:val="20"/>
        </w:rPr>
        <w:t xml:space="preserve">simply removing the tumor in hopes that remission can be reached </w:t>
      </w:r>
      <w:r w:rsidR="00456513">
        <w:rPr>
          <w:sz w:val="20"/>
          <w:szCs w:val="20"/>
        </w:rPr>
        <w:t xml:space="preserve">is farfetched. There is a small number of DIPG tissue available to study and finding an animal model was very difficult. So, </w:t>
      </w:r>
      <w:r w:rsidR="003E6197">
        <w:rPr>
          <w:sz w:val="20"/>
          <w:szCs w:val="20"/>
        </w:rPr>
        <w:t xml:space="preserve">scientists had to dive into the molecular components of the </w:t>
      </w:r>
      <w:r w:rsidR="002327EC">
        <w:rPr>
          <w:sz w:val="20"/>
          <w:szCs w:val="20"/>
        </w:rPr>
        <w:t>tumor and</w:t>
      </w:r>
      <w:r w:rsidR="00F76173">
        <w:rPr>
          <w:sz w:val="20"/>
          <w:szCs w:val="20"/>
        </w:rPr>
        <w:t xml:space="preserve"> </w:t>
      </w:r>
      <w:r w:rsidR="003E6197">
        <w:rPr>
          <w:sz w:val="20"/>
          <w:szCs w:val="20"/>
        </w:rPr>
        <w:t xml:space="preserve">find things </w:t>
      </w:r>
      <w:r w:rsidR="00870281">
        <w:rPr>
          <w:sz w:val="20"/>
          <w:szCs w:val="20"/>
        </w:rPr>
        <w:t>that DIPGs</w:t>
      </w:r>
      <w:r w:rsidR="003E6197">
        <w:rPr>
          <w:sz w:val="20"/>
          <w:szCs w:val="20"/>
        </w:rPr>
        <w:t xml:space="preserve"> have in common and go from there. </w:t>
      </w:r>
      <w:r w:rsidR="00DB0287">
        <w:rPr>
          <w:sz w:val="20"/>
          <w:szCs w:val="20"/>
        </w:rPr>
        <w:t xml:space="preserve">The experiment results that show possible avenues for treatments </w:t>
      </w:r>
      <w:r w:rsidR="002555CF">
        <w:rPr>
          <w:sz w:val="20"/>
          <w:szCs w:val="20"/>
        </w:rPr>
        <w:t xml:space="preserve">are very promising. </w:t>
      </w:r>
      <w:r w:rsidR="004D1496">
        <w:rPr>
          <w:sz w:val="20"/>
          <w:szCs w:val="20"/>
        </w:rPr>
        <w:t>The</w:t>
      </w:r>
      <w:r w:rsidR="00870281">
        <w:rPr>
          <w:sz w:val="20"/>
          <w:szCs w:val="20"/>
        </w:rPr>
        <w:t xml:space="preserve"> results</w:t>
      </w:r>
      <w:r w:rsidR="004D1496">
        <w:rPr>
          <w:sz w:val="20"/>
          <w:szCs w:val="20"/>
        </w:rPr>
        <w:t xml:space="preserve"> also show that there are many ways that research could continue to go from here. </w:t>
      </w:r>
      <w:r w:rsidR="005E3F9F">
        <w:rPr>
          <w:sz w:val="20"/>
          <w:szCs w:val="20"/>
        </w:rPr>
        <w:t xml:space="preserve">With the connections found between tumors in each case, scientists will continue to be able to </w:t>
      </w:r>
      <w:r w:rsidR="009149CD">
        <w:rPr>
          <w:sz w:val="20"/>
          <w:szCs w:val="20"/>
        </w:rPr>
        <w:t xml:space="preserve">look at </w:t>
      </w:r>
      <w:r w:rsidR="007F23C3">
        <w:rPr>
          <w:sz w:val="20"/>
          <w:szCs w:val="20"/>
        </w:rPr>
        <w:t xml:space="preserve">current research and develop hypotheses that lead to </w:t>
      </w:r>
      <w:r w:rsidR="00D248EA">
        <w:rPr>
          <w:sz w:val="20"/>
          <w:szCs w:val="20"/>
        </w:rPr>
        <w:t>more possible treatments. New methods in working with animal models have also been addressed</w:t>
      </w:r>
      <w:r w:rsidR="00781D10">
        <w:rPr>
          <w:sz w:val="20"/>
          <w:szCs w:val="20"/>
        </w:rPr>
        <w:t xml:space="preserve">; this has always been a large problem with DIPG research. </w:t>
      </w:r>
      <w:r w:rsidR="000B583F">
        <w:rPr>
          <w:sz w:val="20"/>
          <w:szCs w:val="20"/>
        </w:rPr>
        <w:t>Progression in research has allowed for the discovery of similarities between DIPG and other tumors</w:t>
      </w:r>
      <w:r w:rsidR="00964FEC">
        <w:rPr>
          <w:sz w:val="20"/>
          <w:szCs w:val="20"/>
        </w:rPr>
        <w:t xml:space="preserve"> that develop in mice, meaning scientists can focus their work in mice models. </w:t>
      </w:r>
      <w:r w:rsidR="006D6FE9">
        <w:rPr>
          <w:sz w:val="20"/>
          <w:szCs w:val="20"/>
        </w:rPr>
        <w:t xml:space="preserve">In xenograft models, it has been shown that </w:t>
      </w:r>
      <w:r w:rsidR="00F31352">
        <w:rPr>
          <w:sz w:val="20"/>
          <w:szCs w:val="20"/>
        </w:rPr>
        <w:t xml:space="preserve">inhibition methods that scientists focused on were able to </w:t>
      </w:r>
      <w:r w:rsidR="00D46081">
        <w:rPr>
          <w:sz w:val="20"/>
          <w:szCs w:val="20"/>
        </w:rPr>
        <w:t xml:space="preserve">increase the rate of survival of </w:t>
      </w:r>
      <w:r w:rsidR="00F0730A">
        <w:rPr>
          <w:sz w:val="20"/>
          <w:szCs w:val="20"/>
        </w:rPr>
        <w:t>the models</w:t>
      </w:r>
      <w:r w:rsidR="00B66106">
        <w:rPr>
          <w:sz w:val="20"/>
          <w:szCs w:val="20"/>
        </w:rPr>
        <w:t>. C</w:t>
      </w:r>
      <w:r w:rsidR="00736BC6">
        <w:rPr>
          <w:sz w:val="20"/>
          <w:szCs w:val="20"/>
        </w:rPr>
        <w:t>onsidering the current rate of survival for patients</w:t>
      </w:r>
      <w:r w:rsidR="00AE21E6">
        <w:rPr>
          <w:sz w:val="20"/>
          <w:szCs w:val="20"/>
        </w:rPr>
        <w:t>, this</w:t>
      </w:r>
      <w:r w:rsidR="00736BC6">
        <w:rPr>
          <w:sz w:val="20"/>
          <w:szCs w:val="20"/>
        </w:rPr>
        <w:t xml:space="preserve"> is miraculous. </w:t>
      </w:r>
    </w:p>
    <w:p w14:paraId="6A9FB6D3" w14:textId="674090F7" w:rsidR="008877B4" w:rsidRPr="00592E27" w:rsidRDefault="00373DE6" w:rsidP="00F76173">
      <w:pPr>
        <w:spacing w:after="0" w:line="240" w:lineRule="auto"/>
        <w:ind w:firstLine="720"/>
        <w:jc w:val="both"/>
        <w:rPr>
          <w:sz w:val="20"/>
          <w:szCs w:val="20"/>
        </w:rPr>
      </w:pPr>
      <w:r>
        <w:rPr>
          <w:sz w:val="20"/>
          <w:szCs w:val="20"/>
        </w:rPr>
        <w:t xml:space="preserve">Many questions </w:t>
      </w:r>
      <w:r w:rsidR="00580052">
        <w:rPr>
          <w:sz w:val="20"/>
          <w:szCs w:val="20"/>
        </w:rPr>
        <w:t xml:space="preserve">still </w:t>
      </w:r>
      <w:r>
        <w:rPr>
          <w:sz w:val="20"/>
          <w:szCs w:val="20"/>
        </w:rPr>
        <w:t>remain unanswered</w:t>
      </w:r>
      <w:r w:rsidR="00580052">
        <w:rPr>
          <w:sz w:val="20"/>
          <w:szCs w:val="20"/>
        </w:rPr>
        <w:t xml:space="preserve"> with these experiments, although they offer so much. </w:t>
      </w:r>
      <w:r w:rsidR="00C4619B">
        <w:rPr>
          <w:sz w:val="20"/>
          <w:szCs w:val="20"/>
        </w:rPr>
        <w:t>This is fresh research that has come out within the past 5 yea</w:t>
      </w:r>
      <w:r w:rsidR="003C78C0">
        <w:rPr>
          <w:sz w:val="20"/>
          <w:szCs w:val="20"/>
        </w:rPr>
        <w:t>rs</w:t>
      </w:r>
      <w:r w:rsidR="00A11FFC">
        <w:rPr>
          <w:sz w:val="20"/>
          <w:szCs w:val="20"/>
        </w:rPr>
        <w:t>;</w:t>
      </w:r>
      <w:r w:rsidR="003C78C0">
        <w:rPr>
          <w:sz w:val="20"/>
          <w:szCs w:val="20"/>
        </w:rPr>
        <w:t xml:space="preserve"> </w:t>
      </w:r>
      <w:r w:rsidR="0094287A">
        <w:rPr>
          <w:sz w:val="20"/>
          <w:szCs w:val="20"/>
        </w:rPr>
        <w:t xml:space="preserve">new discoveries may change the results and there is still a lot of information </w:t>
      </w:r>
      <w:r w:rsidR="001B4868">
        <w:rPr>
          <w:sz w:val="20"/>
          <w:szCs w:val="20"/>
        </w:rPr>
        <w:t>that is unknown</w:t>
      </w:r>
      <w:r w:rsidR="0094287A">
        <w:rPr>
          <w:sz w:val="20"/>
          <w:szCs w:val="20"/>
        </w:rPr>
        <w:t xml:space="preserve">. </w:t>
      </w:r>
      <w:r w:rsidR="004C1D14">
        <w:rPr>
          <w:sz w:val="20"/>
          <w:szCs w:val="20"/>
        </w:rPr>
        <w:t xml:space="preserve">Taking </w:t>
      </w:r>
      <w:r w:rsidR="007473FB">
        <w:rPr>
          <w:sz w:val="20"/>
          <w:szCs w:val="20"/>
        </w:rPr>
        <w:t>Monje</w:t>
      </w:r>
      <w:r w:rsidR="004C1D14">
        <w:rPr>
          <w:sz w:val="20"/>
          <w:szCs w:val="20"/>
        </w:rPr>
        <w:t>’s experiment for example, the results only offer a candidate for a cell of origin. The possibility exists that there are other cells</w:t>
      </w:r>
      <w:r w:rsidR="0099286B">
        <w:rPr>
          <w:sz w:val="20"/>
          <w:szCs w:val="20"/>
        </w:rPr>
        <w:t xml:space="preserve"> that could be </w:t>
      </w:r>
      <w:r w:rsidR="007473FB">
        <w:rPr>
          <w:sz w:val="20"/>
          <w:szCs w:val="20"/>
        </w:rPr>
        <w:t>candidates,</w:t>
      </w:r>
      <w:r w:rsidR="0099286B">
        <w:rPr>
          <w:sz w:val="20"/>
          <w:szCs w:val="20"/>
        </w:rPr>
        <w:t xml:space="preserve"> and </w:t>
      </w:r>
      <w:r w:rsidR="003416DF">
        <w:rPr>
          <w:sz w:val="20"/>
          <w:szCs w:val="20"/>
        </w:rPr>
        <w:t xml:space="preserve">this possibility </w:t>
      </w:r>
      <w:r w:rsidR="00A22472">
        <w:rPr>
          <w:sz w:val="20"/>
          <w:szCs w:val="20"/>
        </w:rPr>
        <w:t>means years of more testing and experimenting</w:t>
      </w:r>
      <w:r w:rsidR="0099286B">
        <w:rPr>
          <w:sz w:val="20"/>
          <w:szCs w:val="20"/>
        </w:rPr>
        <w:t xml:space="preserve">. </w:t>
      </w:r>
      <w:r w:rsidR="00592E27">
        <w:rPr>
          <w:sz w:val="20"/>
          <w:szCs w:val="20"/>
        </w:rPr>
        <w:t>A</w:t>
      </w:r>
      <w:r w:rsidR="00A22472">
        <w:rPr>
          <w:sz w:val="20"/>
          <w:szCs w:val="20"/>
        </w:rPr>
        <w:t>lso, a</w:t>
      </w:r>
      <w:r w:rsidR="00592E27">
        <w:rPr>
          <w:sz w:val="20"/>
          <w:szCs w:val="20"/>
        </w:rPr>
        <w:t>ll of these experiments were done on mouse or xenograft models</w:t>
      </w:r>
      <w:r w:rsidR="00DB2A46">
        <w:rPr>
          <w:sz w:val="20"/>
          <w:szCs w:val="20"/>
        </w:rPr>
        <w:t xml:space="preserve"> so, how long is it going to take for clinical trials </w:t>
      </w:r>
      <w:r w:rsidR="009C659D">
        <w:rPr>
          <w:sz w:val="20"/>
          <w:szCs w:val="20"/>
        </w:rPr>
        <w:t xml:space="preserve">in humans </w:t>
      </w:r>
      <w:r w:rsidR="00DB2A46">
        <w:rPr>
          <w:sz w:val="20"/>
          <w:szCs w:val="20"/>
        </w:rPr>
        <w:t xml:space="preserve">to begin? </w:t>
      </w:r>
      <w:r w:rsidR="008B0171">
        <w:rPr>
          <w:sz w:val="20"/>
          <w:szCs w:val="20"/>
        </w:rPr>
        <w:t>Though it is dangerous to operate on DIPG</w:t>
      </w:r>
      <w:r w:rsidR="00067251">
        <w:rPr>
          <w:sz w:val="20"/>
          <w:szCs w:val="20"/>
        </w:rPr>
        <w:t>s</w:t>
      </w:r>
      <w:r w:rsidR="008B0171">
        <w:rPr>
          <w:sz w:val="20"/>
          <w:szCs w:val="20"/>
        </w:rPr>
        <w:t>, in the future</w:t>
      </w:r>
      <w:r w:rsidR="00515D67">
        <w:rPr>
          <w:sz w:val="20"/>
          <w:szCs w:val="20"/>
        </w:rPr>
        <w:t xml:space="preserve">, is there a method that could be developed to allow for safe biopsies to start research on growing tumors? </w:t>
      </w:r>
      <w:r w:rsidR="00233C0A">
        <w:rPr>
          <w:sz w:val="20"/>
          <w:szCs w:val="20"/>
        </w:rPr>
        <w:t xml:space="preserve">There is so much to take into consideration with the evidence </w:t>
      </w:r>
      <w:r w:rsidR="005D16C4">
        <w:rPr>
          <w:sz w:val="20"/>
          <w:szCs w:val="20"/>
        </w:rPr>
        <w:t xml:space="preserve">already found </w:t>
      </w:r>
      <w:r w:rsidR="00515D67">
        <w:rPr>
          <w:sz w:val="20"/>
          <w:szCs w:val="20"/>
        </w:rPr>
        <w:t xml:space="preserve">and </w:t>
      </w:r>
      <w:r w:rsidR="005D16C4">
        <w:rPr>
          <w:sz w:val="20"/>
          <w:szCs w:val="20"/>
        </w:rPr>
        <w:t xml:space="preserve">the evidence </w:t>
      </w:r>
      <w:r w:rsidR="00302ACF">
        <w:rPr>
          <w:sz w:val="20"/>
          <w:szCs w:val="20"/>
        </w:rPr>
        <w:t xml:space="preserve">that </w:t>
      </w:r>
      <w:r w:rsidR="00EF355A">
        <w:rPr>
          <w:sz w:val="20"/>
          <w:szCs w:val="20"/>
        </w:rPr>
        <w:t>many hope will be found</w:t>
      </w:r>
      <w:r w:rsidR="00067251">
        <w:rPr>
          <w:sz w:val="20"/>
          <w:szCs w:val="20"/>
        </w:rPr>
        <w:t>,</w:t>
      </w:r>
      <w:r w:rsidR="006A1342">
        <w:rPr>
          <w:sz w:val="20"/>
          <w:szCs w:val="20"/>
        </w:rPr>
        <w:t xml:space="preserve"> and it is going to take a while for </w:t>
      </w:r>
      <w:r w:rsidR="00966784">
        <w:rPr>
          <w:sz w:val="20"/>
          <w:szCs w:val="20"/>
        </w:rPr>
        <w:t>scientists</w:t>
      </w:r>
      <w:r w:rsidR="006A1342">
        <w:rPr>
          <w:sz w:val="20"/>
          <w:szCs w:val="20"/>
        </w:rPr>
        <w:t xml:space="preserve"> to receive the answers that </w:t>
      </w:r>
      <w:r w:rsidR="00966784">
        <w:rPr>
          <w:sz w:val="20"/>
          <w:szCs w:val="20"/>
        </w:rPr>
        <w:t>they</w:t>
      </w:r>
      <w:r w:rsidR="006A1342">
        <w:rPr>
          <w:sz w:val="20"/>
          <w:szCs w:val="20"/>
        </w:rPr>
        <w:t xml:space="preserve"> want</w:t>
      </w:r>
      <w:r w:rsidR="00302ACF">
        <w:rPr>
          <w:sz w:val="20"/>
          <w:szCs w:val="20"/>
        </w:rPr>
        <w:t>.</w:t>
      </w:r>
    </w:p>
    <w:p w14:paraId="0458E936" w14:textId="77777777" w:rsidR="00BE5388" w:rsidRDefault="00BE5388" w:rsidP="001908B8">
      <w:pPr>
        <w:spacing w:after="0" w:line="240" w:lineRule="auto"/>
        <w:jc w:val="both"/>
        <w:rPr>
          <w:b/>
          <w:sz w:val="20"/>
          <w:szCs w:val="20"/>
        </w:rPr>
      </w:pPr>
    </w:p>
    <w:p w14:paraId="61F778A2" w14:textId="77777777" w:rsidR="004304CE" w:rsidRDefault="004304CE" w:rsidP="001908B8">
      <w:pPr>
        <w:spacing w:after="0" w:line="240" w:lineRule="auto"/>
        <w:jc w:val="both"/>
        <w:rPr>
          <w:b/>
          <w:sz w:val="20"/>
          <w:szCs w:val="20"/>
        </w:rPr>
      </w:pPr>
    </w:p>
    <w:p w14:paraId="4ED08793" w14:textId="77777777" w:rsidR="00927019" w:rsidRDefault="00D525C6" w:rsidP="00927019">
      <w:pPr>
        <w:spacing w:after="0" w:line="240" w:lineRule="auto"/>
        <w:jc w:val="both"/>
        <w:rPr>
          <w:b/>
          <w:sz w:val="16"/>
          <w:szCs w:val="16"/>
        </w:rPr>
      </w:pPr>
      <w:r w:rsidRPr="004304CE">
        <w:rPr>
          <w:b/>
          <w:sz w:val="16"/>
          <w:szCs w:val="16"/>
        </w:rPr>
        <w:t>References</w:t>
      </w:r>
    </w:p>
    <w:p w14:paraId="324D9B0B" w14:textId="77777777" w:rsidR="00927019" w:rsidRDefault="00927019" w:rsidP="008D3CD1">
      <w:pPr>
        <w:spacing w:after="0" w:line="240" w:lineRule="auto"/>
        <w:jc w:val="left"/>
        <w:rPr>
          <w:b/>
          <w:sz w:val="16"/>
          <w:szCs w:val="16"/>
        </w:rPr>
      </w:pPr>
    </w:p>
    <w:p w14:paraId="5671AF81" w14:textId="4EFB19BF" w:rsidR="008D3CD1" w:rsidRDefault="00FF18FD" w:rsidP="008D3CD1">
      <w:pPr>
        <w:spacing w:after="0" w:line="240" w:lineRule="auto"/>
        <w:ind w:left="720" w:hanging="720"/>
        <w:jc w:val="left"/>
        <w:rPr>
          <w:rFonts w:cs="Times New Roman"/>
          <w:sz w:val="16"/>
          <w:szCs w:val="16"/>
        </w:rPr>
      </w:pPr>
      <w:r w:rsidRPr="00FF18FD">
        <w:rPr>
          <w:rFonts w:cs="Times New Roman"/>
          <w:sz w:val="16"/>
          <w:szCs w:val="16"/>
        </w:rPr>
        <w:t xml:space="preserve">Becher, O. J., &amp; Wechsler-Reya, R. J. (2014). For pediatric glioma, leave no histone unturned: Examining histone mutations points to possible therapies for a lethal brain tumor. </w:t>
      </w:r>
      <w:r w:rsidRPr="00FF18FD">
        <w:rPr>
          <w:rFonts w:cs="Times New Roman"/>
          <w:i/>
          <w:iCs/>
          <w:sz w:val="16"/>
          <w:szCs w:val="16"/>
        </w:rPr>
        <w:t>Science</w:t>
      </w:r>
      <w:r w:rsidRPr="00FF18FD">
        <w:rPr>
          <w:rFonts w:cs="Times New Roman"/>
          <w:sz w:val="16"/>
          <w:szCs w:val="16"/>
        </w:rPr>
        <w:t xml:space="preserve">, </w:t>
      </w:r>
      <w:r w:rsidRPr="00FF18FD">
        <w:rPr>
          <w:rFonts w:cs="Times New Roman"/>
          <w:i/>
          <w:iCs/>
          <w:sz w:val="16"/>
          <w:szCs w:val="16"/>
        </w:rPr>
        <w:t>346</w:t>
      </w:r>
      <w:r w:rsidRPr="00FF18FD">
        <w:rPr>
          <w:rFonts w:cs="Times New Roman"/>
          <w:sz w:val="16"/>
          <w:szCs w:val="16"/>
        </w:rPr>
        <w:t xml:space="preserve">(6216), 1458–1459. </w:t>
      </w:r>
    </w:p>
    <w:p w14:paraId="3109F2FC" w14:textId="77777777" w:rsidR="00334D8D" w:rsidRPr="00927019" w:rsidRDefault="00334D8D" w:rsidP="00927019">
      <w:pPr>
        <w:spacing w:after="0" w:line="240" w:lineRule="auto"/>
        <w:ind w:left="720" w:hanging="720"/>
        <w:jc w:val="both"/>
        <w:rPr>
          <w:b/>
          <w:sz w:val="16"/>
          <w:szCs w:val="16"/>
        </w:rPr>
      </w:pPr>
    </w:p>
    <w:p w14:paraId="32311AC8" w14:textId="03479E97" w:rsidR="00002017" w:rsidRPr="00002017" w:rsidRDefault="00002017" w:rsidP="00927019">
      <w:pPr>
        <w:spacing w:after="0" w:line="240" w:lineRule="auto"/>
        <w:ind w:left="720" w:hanging="720"/>
        <w:jc w:val="left"/>
        <w:rPr>
          <w:rFonts w:eastAsia="Times New Roman" w:cs="Times New Roman"/>
          <w:sz w:val="16"/>
          <w:szCs w:val="16"/>
        </w:rPr>
      </w:pPr>
      <w:r w:rsidRPr="00002017">
        <w:rPr>
          <w:rFonts w:eastAsia="Times New Roman" w:cs="Times New Roman"/>
          <w:color w:val="000000"/>
          <w:sz w:val="16"/>
          <w:szCs w:val="16"/>
          <w:shd w:val="clear" w:color="auto" w:fill="FFFFFF"/>
        </w:rPr>
        <w:t xml:space="preserve">Briscoe, J., &amp; Thérond, P. P. (2013). The mechanisms of hedgehog signaling and its roles in development and disease. </w:t>
      </w:r>
      <w:r w:rsidRPr="00002017">
        <w:rPr>
          <w:rFonts w:eastAsia="Times New Roman" w:cs="Times New Roman"/>
          <w:i/>
          <w:iCs/>
          <w:color w:val="000000"/>
          <w:sz w:val="16"/>
          <w:szCs w:val="16"/>
          <w:shd w:val="clear" w:color="auto" w:fill="FFFFFF"/>
        </w:rPr>
        <w:t>Nature Reviews Molecular Cell Biology</w:t>
      </w:r>
      <w:r w:rsidRPr="00002017">
        <w:rPr>
          <w:rFonts w:eastAsia="Times New Roman" w:cs="Times New Roman"/>
          <w:color w:val="000000"/>
          <w:sz w:val="16"/>
          <w:szCs w:val="16"/>
          <w:shd w:val="clear" w:color="auto" w:fill="FFFFFF"/>
        </w:rPr>
        <w:t xml:space="preserve">, </w:t>
      </w:r>
      <w:r w:rsidRPr="00002017">
        <w:rPr>
          <w:rFonts w:eastAsia="Times New Roman" w:cs="Times New Roman"/>
          <w:i/>
          <w:iCs/>
          <w:color w:val="000000"/>
          <w:sz w:val="16"/>
          <w:szCs w:val="16"/>
          <w:shd w:val="clear" w:color="auto" w:fill="FFFFFF"/>
        </w:rPr>
        <w:t>14</w:t>
      </w:r>
      <w:r w:rsidRPr="00002017">
        <w:rPr>
          <w:rFonts w:eastAsia="Times New Roman" w:cs="Times New Roman"/>
          <w:color w:val="000000"/>
          <w:sz w:val="16"/>
          <w:szCs w:val="16"/>
          <w:shd w:val="clear" w:color="auto" w:fill="FFFFFF"/>
        </w:rPr>
        <w:t xml:space="preserve">(7), 416–429. https://doi.org/10.1038/nrm3598 </w:t>
      </w:r>
    </w:p>
    <w:p w14:paraId="01746633" w14:textId="252269D3" w:rsidR="009759EF" w:rsidRDefault="00FF18FD" w:rsidP="00927019">
      <w:pPr>
        <w:pStyle w:val="NormalWeb"/>
        <w:ind w:left="720" w:hanging="720"/>
        <w:rPr>
          <w:sz w:val="16"/>
          <w:szCs w:val="16"/>
        </w:rPr>
      </w:pPr>
      <w:r w:rsidRPr="00FF18FD">
        <w:rPr>
          <w:sz w:val="16"/>
          <w:szCs w:val="16"/>
        </w:rPr>
        <w:t xml:space="preserve">Monje, M., Mitra, S. S., Freret, M. E., Raveh, T. B., Kim, J., Masek, M., Attema, J. L., Li, G., Haddix, T., Edwards, M. S. B., Fisher, P. G., Weissman, I. L., Rowitch, D. H., Vogel, H., Wong, A. J., &amp; Beachy, P. A. (2011). Hedgehog-responsive candidate cell of origin for diffuse intrinsic pontine glioma. </w:t>
      </w:r>
      <w:r w:rsidRPr="00FF18FD">
        <w:rPr>
          <w:i/>
          <w:iCs/>
          <w:sz w:val="16"/>
          <w:szCs w:val="16"/>
        </w:rPr>
        <w:t>Proceedings of the National Academy of Sciences of the United States of America</w:t>
      </w:r>
      <w:r w:rsidRPr="00FF18FD">
        <w:rPr>
          <w:sz w:val="16"/>
          <w:szCs w:val="16"/>
        </w:rPr>
        <w:t xml:space="preserve">, </w:t>
      </w:r>
      <w:r w:rsidRPr="00FF18FD">
        <w:rPr>
          <w:i/>
          <w:iCs/>
          <w:sz w:val="16"/>
          <w:szCs w:val="16"/>
        </w:rPr>
        <w:t>108</w:t>
      </w:r>
      <w:r w:rsidRPr="00FF18FD">
        <w:rPr>
          <w:sz w:val="16"/>
          <w:szCs w:val="16"/>
        </w:rPr>
        <w:t>(11)</w:t>
      </w:r>
      <w:r w:rsidR="009759EF">
        <w:rPr>
          <w:sz w:val="16"/>
          <w:szCs w:val="16"/>
        </w:rPr>
        <w:t>.</w:t>
      </w:r>
      <w:r w:rsidRPr="00FF18FD">
        <w:rPr>
          <w:sz w:val="16"/>
          <w:szCs w:val="16"/>
        </w:rPr>
        <w:t xml:space="preserve"> </w:t>
      </w:r>
    </w:p>
    <w:p w14:paraId="34428F55" w14:textId="40D4E556" w:rsidR="003707C7" w:rsidRPr="003707C7" w:rsidRDefault="003707C7" w:rsidP="00927019">
      <w:pPr>
        <w:spacing w:after="0" w:line="240" w:lineRule="auto"/>
        <w:ind w:left="720" w:hanging="720"/>
        <w:jc w:val="left"/>
        <w:rPr>
          <w:rFonts w:eastAsia="Times New Roman" w:cs="Times New Roman"/>
          <w:sz w:val="16"/>
          <w:szCs w:val="16"/>
        </w:rPr>
      </w:pPr>
      <w:r w:rsidRPr="003707C7">
        <w:rPr>
          <w:rFonts w:eastAsia="Times New Roman" w:cs="Times New Roman"/>
          <w:color w:val="000000"/>
          <w:sz w:val="16"/>
          <w:szCs w:val="16"/>
          <w:shd w:val="clear" w:color="auto" w:fill="FFFFFF"/>
        </w:rPr>
        <w:t xml:space="preserve">Nagaraja, S., Vitanza, N. A., Woo, P. J., Taylor, K. R., Liu, F., Zhang, L., Li, M., Meng, W., Ponnuswami, A., Sun, W., Ma, J., Hulleman, E., Swigut, T., Wysocka, J., Tang, Y., &amp; Monje, M. (2017). Transcriptional dependencies in diffuse intrinsic pontine glioma. </w:t>
      </w:r>
      <w:r w:rsidRPr="003707C7">
        <w:rPr>
          <w:rFonts w:eastAsia="Times New Roman" w:cs="Times New Roman"/>
          <w:i/>
          <w:iCs/>
          <w:color w:val="000000"/>
          <w:sz w:val="16"/>
          <w:szCs w:val="16"/>
          <w:shd w:val="clear" w:color="auto" w:fill="FFFFFF"/>
        </w:rPr>
        <w:t>Cancer Cell</w:t>
      </w:r>
      <w:r w:rsidRPr="003707C7">
        <w:rPr>
          <w:rFonts w:eastAsia="Times New Roman" w:cs="Times New Roman"/>
          <w:color w:val="000000"/>
          <w:sz w:val="16"/>
          <w:szCs w:val="16"/>
          <w:shd w:val="clear" w:color="auto" w:fill="FFFFFF"/>
        </w:rPr>
        <w:t xml:space="preserve">, </w:t>
      </w:r>
      <w:r w:rsidRPr="003707C7">
        <w:rPr>
          <w:rFonts w:eastAsia="Times New Roman" w:cs="Times New Roman"/>
          <w:i/>
          <w:iCs/>
          <w:color w:val="000000"/>
          <w:sz w:val="16"/>
          <w:szCs w:val="16"/>
          <w:shd w:val="clear" w:color="auto" w:fill="FFFFFF"/>
        </w:rPr>
        <w:t>31</w:t>
      </w:r>
      <w:r w:rsidRPr="003707C7">
        <w:rPr>
          <w:rFonts w:eastAsia="Times New Roman" w:cs="Times New Roman"/>
          <w:color w:val="000000"/>
          <w:sz w:val="16"/>
          <w:szCs w:val="16"/>
          <w:shd w:val="clear" w:color="auto" w:fill="FFFFFF"/>
        </w:rPr>
        <w:t xml:space="preserve">(5), 635–652. </w:t>
      </w:r>
    </w:p>
    <w:p w14:paraId="48BCC28F" w14:textId="62B2D3CE" w:rsidR="00FF18FD" w:rsidRPr="00FF18FD" w:rsidRDefault="00FF18FD" w:rsidP="00927019">
      <w:pPr>
        <w:pStyle w:val="NormalWeb"/>
        <w:ind w:left="720" w:hanging="720"/>
        <w:rPr>
          <w:sz w:val="16"/>
          <w:szCs w:val="16"/>
        </w:rPr>
      </w:pPr>
      <w:r w:rsidRPr="00FF18FD">
        <w:rPr>
          <w:sz w:val="16"/>
          <w:szCs w:val="16"/>
        </w:rPr>
        <w:t xml:space="preserve">Phillips, R. E., Yang, Y., Smith, R. C., Thompson, B. M., Yamasaki, T., Soto-Feliciano, Y. M., Funato, K., Liang, Y., Garcia-Bermudez, J., Wang, X., Garcia, B. A., Yamasaki, K., McDonald, J. G., Birsoy, K., Tabar, V., &amp; Allis, C. D. (2019). Target identification reveals lanosterol synthase as a vulnerability in glioma. </w:t>
      </w:r>
      <w:r w:rsidRPr="00FF18FD">
        <w:rPr>
          <w:i/>
          <w:iCs/>
          <w:sz w:val="16"/>
          <w:szCs w:val="16"/>
        </w:rPr>
        <w:t>Proceedings of the National Academy of Sciences of the United States of America</w:t>
      </w:r>
      <w:r w:rsidRPr="00FF18FD">
        <w:rPr>
          <w:sz w:val="16"/>
          <w:szCs w:val="16"/>
        </w:rPr>
        <w:t xml:space="preserve">, </w:t>
      </w:r>
      <w:r w:rsidRPr="00FF18FD">
        <w:rPr>
          <w:i/>
          <w:iCs/>
          <w:sz w:val="16"/>
          <w:szCs w:val="16"/>
        </w:rPr>
        <w:t>116</w:t>
      </w:r>
      <w:r w:rsidRPr="00FF18FD">
        <w:rPr>
          <w:sz w:val="16"/>
          <w:szCs w:val="16"/>
        </w:rPr>
        <w:t xml:space="preserve">(16), 7957–7962. </w:t>
      </w:r>
    </w:p>
    <w:p w14:paraId="16727FDA" w14:textId="77777777" w:rsidR="00751C05" w:rsidRPr="00FF18FD" w:rsidRDefault="00751C05" w:rsidP="00751C05">
      <w:pPr>
        <w:spacing w:after="0"/>
        <w:ind w:left="720" w:hanging="810"/>
        <w:jc w:val="left"/>
        <w:rPr>
          <w:sz w:val="16"/>
          <w:szCs w:val="16"/>
        </w:rPr>
      </w:pPr>
    </w:p>
    <w:sectPr w:rsidR="00751C05" w:rsidRPr="00FF18FD" w:rsidSect="00EC56AA">
      <w:headerReference w:type="default" r:id="rId10"/>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BDD90" w14:textId="77777777" w:rsidR="006C15DD" w:rsidRDefault="006C15DD" w:rsidP="00D92967">
      <w:pPr>
        <w:spacing w:after="0" w:line="240" w:lineRule="auto"/>
      </w:pPr>
      <w:r>
        <w:separator/>
      </w:r>
    </w:p>
  </w:endnote>
  <w:endnote w:type="continuationSeparator" w:id="0">
    <w:p w14:paraId="333C548C" w14:textId="77777777" w:rsidR="006C15DD" w:rsidRDefault="006C15DD"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egoe UI Semibold">
    <w:altName w:val="Sylfaen"/>
    <w:panose1 w:val="020B0604020202020204"/>
    <w:charset w:val="00"/>
    <w:family w:val="swiss"/>
    <w:pitch w:val="variable"/>
    <w:sig w:usb0="E4002EFF" w:usb1="C000E47F" w:usb2="00000009" w:usb3="00000000" w:csb0="000001FF" w:csb1="00000000"/>
  </w:font>
  <w:font w:name="AdvPSSym">
    <w:altName w:val="Calibri"/>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357641"/>
      <w:docPartObj>
        <w:docPartGallery w:val="Page Numbers (Bottom of Page)"/>
        <w:docPartUnique/>
      </w:docPartObj>
    </w:sdtPr>
    <w:sdtEndPr>
      <w:rPr>
        <w:color w:val="7F7F7F" w:themeColor="background1" w:themeShade="7F"/>
        <w:spacing w:val="60"/>
      </w:rPr>
    </w:sdtEndPr>
    <w:sdtContent>
      <w:p w14:paraId="6D52B49C" w14:textId="77777777" w:rsidR="00282F71" w:rsidRPr="00282F71" w:rsidRDefault="00947C51" w:rsidP="00282F71">
        <w:pPr>
          <w:pStyle w:val="Footer"/>
          <w:jc w:val="both"/>
          <w:rPr>
            <w:b/>
          </w:rPr>
        </w:pPr>
        <w:r>
          <w:t>2</w:t>
        </w:r>
        <w:r w:rsidR="00282F71">
          <w:rPr>
            <w:b/>
          </w:rPr>
          <w:t xml:space="preserve"> | </w:t>
        </w:r>
        <w:r w:rsidR="00D10EAC">
          <w:rPr>
            <w:rFonts w:asciiTheme="majorBidi" w:hAnsiTheme="majorBidi" w:cstheme="majorBidi"/>
            <w:sz w:val="18"/>
            <w:szCs w:val="18"/>
          </w:rPr>
          <w:t>©MRCMB 202</w:t>
        </w:r>
        <w:r w:rsidR="00282F71" w:rsidRPr="002A6856">
          <w:rPr>
            <w:rFonts w:asciiTheme="majorBidi" w:hAnsiTheme="majorBidi" w:cstheme="majorBidi"/>
            <w:sz w:val="18"/>
            <w:szCs w:val="18"/>
          </w:rPr>
          <w:t>2. All Rights Reserved.</w:t>
        </w:r>
        <w:r w:rsidR="00282F71">
          <w:rPr>
            <w:rFonts w:ascii="AdvPSSym" w:hAnsi="AdvPSSym" w:cs="AdvPSSym"/>
            <w:sz w:val="14"/>
            <w:szCs w:val="14"/>
          </w:rPr>
          <w:t xml:space="preserve"> </w:t>
        </w:r>
      </w:p>
      <w:p w14:paraId="18E7C27B" w14:textId="77777777" w:rsidR="00282F71" w:rsidRDefault="006C15DD">
        <w:pPr>
          <w:pStyle w:val="Footer"/>
          <w:pBdr>
            <w:top w:val="single" w:sz="4" w:space="1" w:color="D9D9D9" w:themeColor="background1" w:themeShade="D9"/>
          </w:pBdr>
          <w:rPr>
            <w:b/>
          </w:rPr>
        </w:pPr>
      </w:p>
    </w:sdtContent>
  </w:sdt>
  <w:p w14:paraId="0E1C9B43" w14:textId="77777777" w:rsidR="00E64ABB" w:rsidRDefault="00E6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05686" w14:textId="77777777" w:rsidR="006C15DD" w:rsidRDefault="006C15DD" w:rsidP="00D92967">
      <w:pPr>
        <w:spacing w:after="0" w:line="240" w:lineRule="auto"/>
      </w:pPr>
      <w:r>
        <w:separator/>
      </w:r>
    </w:p>
  </w:footnote>
  <w:footnote w:type="continuationSeparator" w:id="0">
    <w:p w14:paraId="16BA1C83" w14:textId="77777777" w:rsidR="006C15DD" w:rsidRDefault="006C15DD"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66EAD" w14:textId="77935748"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06DFE9FB" wp14:editId="571FE699">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4F0D76B4" w14:textId="77777777" w:rsidR="00282F71" w:rsidRDefault="00282F71" w:rsidP="007506D7">
                            <w:pPr>
                              <w:pStyle w:val="Header"/>
                              <w:jc w:val="left"/>
                              <w:rPr>
                                <w:rFonts w:ascii="Segoe UI Semibold" w:hAnsi="Segoe UI Semibold"/>
                                <w:sz w:val="44"/>
                                <w:szCs w:val="44"/>
                              </w:rPr>
                            </w:pPr>
                          </w:p>
                          <w:p w14:paraId="528FB5B9" w14:textId="77777777" w:rsidR="005202BC" w:rsidRPr="00585BDC" w:rsidRDefault="008877B4" w:rsidP="007506D7">
                            <w:pPr>
                              <w:pStyle w:val="Header"/>
                              <w:jc w:val="left"/>
                              <w:rPr>
                                <w:rFonts w:ascii="Segoe UI Semibold" w:hAnsi="Segoe UI Semibold"/>
                                <w:b/>
                                <w:sz w:val="48"/>
                                <w:szCs w:val="28"/>
                              </w:rPr>
                            </w:pPr>
                            <w:r w:rsidRPr="00585BDC">
                              <w:rPr>
                                <w:rFonts w:ascii="Segoe UI Semibold" w:hAnsi="Segoe UI Semibold"/>
                                <w:b/>
                                <w:sz w:val="44"/>
                                <w:szCs w:val="44"/>
                              </w:rPr>
                              <w:t>Microreviews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790514A2" w14:textId="77777777"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D10EAC">
                              <w:rPr>
                                <w:color w:val="FFFFFF" w:themeColor="background1"/>
                                <w:sz w:val="36"/>
                                <w:szCs w:val="36"/>
                              </w:rPr>
                              <w:t>2</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DFE9FB"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" o:allowincell="f">
              <v:rect id="Rectangle 197" o:spid="_x0000_s1028" style="position:absolute;left:101;top:66;width:9707;height:20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" fillcolor="#e36c0a [2409]" stroked="f" strokecolor="white" strokeweight="1.5pt">
                <v:textbox>
                  <w:txbxContent>
                    <w:p w14:paraId="4F0D76B4" w14:textId="77777777" w:rsidR="00282F71" w:rsidRDefault="00282F71" w:rsidP="007506D7">
                      <w:pPr>
                        <w:pStyle w:val="Header"/>
                        <w:jc w:val="left"/>
                        <w:rPr>
                          <w:rFonts w:ascii="Segoe UI Semibold" w:hAnsi="Segoe UI Semibold"/>
                          <w:sz w:val="44"/>
                          <w:szCs w:val="44"/>
                        </w:rPr>
                      </w:pPr>
                    </w:p>
                    <w:p w14:paraId="528FB5B9" w14:textId="77777777" w:rsidR="005202BC" w:rsidRPr="00585BDC" w:rsidRDefault="008877B4" w:rsidP="007506D7">
                      <w:pPr>
                        <w:pStyle w:val="Header"/>
                        <w:jc w:val="left"/>
                        <w:rPr>
                          <w:rFonts w:ascii="Segoe UI Semibold" w:hAnsi="Segoe UI Semibold"/>
                          <w:b/>
                          <w:sz w:val="48"/>
                          <w:szCs w:val="28"/>
                        </w:rPr>
                      </w:pPr>
                      <w:r w:rsidRPr="00585BDC">
                        <w:rPr>
                          <w:rFonts w:ascii="Segoe UI Semibold" w:hAnsi="Segoe UI Semibold"/>
                          <w:b/>
                          <w:sz w:val="44"/>
                          <w:szCs w:val="44"/>
                        </w:rPr>
                        <w:t>Microreviews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" fillcolor="#7f7f7f [1612]" stroked="f" strokecolor="white" strokeweight="2pt">
                <v:textbox>
                  <w:txbxContent>
                    <w:p w14:paraId="790514A2" w14:textId="77777777"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D10EAC">
                        <w:rPr>
                          <w:color w:val="FFFFFF" w:themeColor="background1"/>
                          <w:sz w:val="36"/>
                          <w:szCs w:val="36"/>
                        </w:rPr>
                        <w:t>2</w:t>
                      </w:r>
                    </w:p>
                  </w:txbxContent>
                </v:textbox>
              </v:rect>
              <w10:wrap anchorx="page" anchory="margin"/>
            </v:group>
          </w:pict>
        </mc:Fallback>
      </mc:AlternateContent>
    </w:r>
    <w:r w:rsidR="00F91EE0">
      <w:rPr>
        <w:sz w:val="28"/>
      </w:rPr>
      <w:t>kj</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F7761" w14:textId="77777777" w:rsidR="008E2B75" w:rsidRPr="008E2B75" w:rsidRDefault="008E2B75" w:rsidP="00BE5388">
    <w:pPr>
      <w:pStyle w:val="Header"/>
      <w:jc w:val="right"/>
    </w:pPr>
    <w:r w:rsidRPr="00BE5388">
      <w:rPr>
        <w:sz w:val="18"/>
        <w:szCs w:val="18"/>
      </w:rPr>
      <w:t>Microreviews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67"/>
    <w:rsid w:val="00002017"/>
    <w:rsid w:val="00003FBA"/>
    <w:rsid w:val="00025480"/>
    <w:rsid w:val="000314C9"/>
    <w:rsid w:val="00033ADD"/>
    <w:rsid w:val="00040B38"/>
    <w:rsid w:val="00041041"/>
    <w:rsid w:val="000525D1"/>
    <w:rsid w:val="0006027A"/>
    <w:rsid w:val="00067251"/>
    <w:rsid w:val="00072DCC"/>
    <w:rsid w:val="00083CAF"/>
    <w:rsid w:val="0008581C"/>
    <w:rsid w:val="00090125"/>
    <w:rsid w:val="00094BD1"/>
    <w:rsid w:val="00097110"/>
    <w:rsid w:val="000A03BD"/>
    <w:rsid w:val="000A422C"/>
    <w:rsid w:val="000A76B4"/>
    <w:rsid w:val="000B3EBD"/>
    <w:rsid w:val="000B583F"/>
    <w:rsid w:val="000C0E61"/>
    <w:rsid w:val="000C267D"/>
    <w:rsid w:val="000D1C14"/>
    <w:rsid w:val="000D4AAD"/>
    <w:rsid w:val="000D59BA"/>
    <w:rsid w:val="000E136C"/>
    <w:rsid w:val="000E3503"/>
    <w:rsid w:val="000E3599"/>
    <w:rsid w:val="000E4ABB"/>
    <w:rsid w:val="000E7FCE"/>
    <w:rsid w:val="000F2DED"/>
    <w:rsid w:val="000F3D67"/>
    <w:rsid w:val="000F4909"/>
    <w:rsid w:val="000F66E5"/>
    <w:rsid w:val="00100120"/>
    <w:rsid w:val="00100F43"/>
    <w:rsid w:val="00110588"/>
    <w:rsid w:val="001155FA"/>
    <w:rsid w:val="00115FC4"/>
    <w:rsid w:val="001167CF"/>
    <w:rsid w:val="00116BF5"/>
    <w:rsid w:val="00123A8B"/>
    <w:rsid w:val="00126F81"/>
    <w:rsid w:val="00130E66"/>
    <w:rsid w:val="001353E3"/>
    <w:rsid w:val="001366E5"/>
    <w:rsid w:val="00153733"/>
    <w:rsid w:val="0015417E"/>
    <w:rsid w:val="00155A04"/>
    <w:rsid w:val="00157601"/>
    <w:rsid w:val="001665E3"/>
    <w:rsid w:val="00166CB2"/>
    <w:rsid w:val="00166E2D"/>
    <w:rsid w:val="00172E77"/>
    <w:rsid w:val="00177815"/>
    <w:rsid w:val="0018226B"/>
    <w:rsid w:val="001908B8"/>
    <w:rsid w:val="00190B6F"/>
    <w:rsid w:val="00195939"/>
    <w:rsid w:val="0019790A"/>
    <w:rsid w:val="001A480B"/>
    <w:rsid w:val="001A64B8"/>
    <w:rsid w:val="001A7381"/>
    <w:rsid w:val="001A7FD0"/>
    <w:rsid w:val="001B0477"/>
    <w:rsid w:val="001B3145"/>
    <w:rsid w:val="001B453E"/>
    <w:rsid w:val="001B4868"/>
    <w:rsid w:val="001C0D3F"/>
    <w:rsid w:val="001C5E96"/>
    <w:rsid w:val="001C6175"/>
    <w:rsid w:val="001C729D"/>
    <w:rsid w:val="001C751C"/>
    <w:rsid w:val="001D0EB3"/>
    <w:rsid w:val="001E0CFE"/>
    <w:rsid w:val="001E2137"/>
    <w:rsid w:val="001F0A03"/>
    <w:rsid w:val="001F3703"/>
    <w:rsid w:val="001F5BF1"/>
    <w:rsid w:val="0020262B"/>
    <w:rsid w:val="002040AA"/>
    <w:rsid w:val="00206776"/>
    <w:rsid w:val="002121E9"/>
    <w:rsid w:val="0022721F"/>
    <w:rsid w:val="002327EC"/>
    <w:rsid w:val="00233C0A"/>
    <w:rsid w:val="002403A6"/>
    <w:rsid w:val="002435FD"/>
    <w:rsid w:val="002555CF"/>
    <w:rsid w:val="00260DDB"/>
    <w:rsid w:val="00274977"/>
    <w:rsid w:val="00274A44"/>
    <w:rsid w:val="00282F71"/>
    <w:rsid w:val="00283657"/>
    <w:rsid w:val="002A42D1"/>
    <w:rsid w:val="002A6856"/>
    <w:rsid w:val="002B79B5"/>
    <w:rsid w:val="002C1147"/>
    <w:rsid w:val="002C1793"/>
    <w:rsid w:val="002C3D22"/>
    <w:rsid w:val="002C49CE"/>
    <w:rsid w:val="002C73E3"/>
    <w:rsid w:val="002C7532"/>
    <w:rsid w:val="002F1F2B"/>
    <w:rsid w:val="0030178F"/>
    <w:rsid w:val="00302ACF"/>
    <w:rsid w:val="0031333E"/>
    <w:rsid w:val="00323B4C"/>
    <w:rsid w:val="00334D8D"/>
    <w:rsid w:val="0033742B"/>
    <w:rsid w:val="003416DF"/>
    <w:rsid w:val="003447EA"/>
    <w:rsid w:val="003707C7"/>
    <w:rsid w:val="00373DE6"/>
    <w:rsid w:val="00392B84"/>
    <w:rsid w:val="003A17E4"/>
    <w:rsid w:val="003B5123"/>
    <w:rsid w:val="003B5A97"/>
    <w:rsid w:val="003C78C0"/>
    <w:rsid w:val="003D45FE"/>
    <w:rsid w:val="003E23A0"/>
    <w:rsid w:val="003E5C9F"/>
    <w:rsid w:val="003E6197"/>
    <w:rsid w:val="003F3642"/>
    <w:rsid w:val="003F6ABD"/>
    <w:rsid w:val="00403CFC"/>
    <w:rsid w:val="004054A3"/>
    <w:rsid w:val="004057A3"/>
    <w:rsid w:val="004304CE"/>
    <w:rsid w:val="00433BFE"/>
    <w:rsid w:val="0044070F"/>
    <w:rsid w:val="00450BE7"/>
    <w:rsid w:val="00453692"/>
    <w:rsid w:val="00454F44"/>
    <w:rsid w:val="00456513"/>
    <w:rsid w:val="004566DE"/>
    <w:rsid w:val="00460FB3"/>
    <w:rsid w:val="0046216B"/>
    <w:rsid w:val="00472517"/>
    <w:rsid w:val="0047728C"/>
    <w:rsid w:val="004778B4"/>
    <w:rsid w:val="004906EB"/>
    <w:rsid w:val="00494B0F"/>
    <w:rsid w:val="00496496"/>
    <w:rsid w:val="004A666D"/>
    <w:rsid w:val="004B2C43"/>
    <w:rsid w:val="004B6177"/>
    <w:rsid w:val="004C11DD"/>
    <w:rsid w:val="004C1D14"/>
    <w:rsid w:val="004C2D65"/>
    <w:rsid w:val="004D1496"/>
    <w:rsid w:val="004E0E06"/>
    <w:rsid w:val="004E1F56"/>
    <w:rsid w:val="004E27C1"/>
    <w:rsid w:val="004F1F50"/>
    <w:rsid w:val="005055EA"/>
    <w:rsid w:val="00515D67"/>
    <w:rsid w:val="00516997"/>
    <w:rsid w:val="005202BC"/>
    <w:rsid w:val="0052740E"/>
    <w:rsid w:val="0053130B"/>
    <w:rsid w:val="00545B36"/>
    <w:rsid w:val="00567194"/>
    <w:rsid w:val="0057642D"/>
    <w:rsid w:val="00580052"/>
    <w:rsid w:val="00584F14"/>
    <w:rsid w:val="00585B71"/>
    <w:rsid w:val="00585BDC"/>
    <w:rsid w:val="00592E27"/>
    <w:rsid w:val="00593076"/>
    <w:rsid w:val="005A1C50"/>
    <w:rsid w:val="005B4CED"/>
    <w:rsid w:val="005C09E7"/>
    <w:rsid w:val="005C5C42"/>
    <w:rsid w:val="005C674D"/>
    <w:rsid w:val="005D02CE"/>
    <w:rsid w:val="005D16C4"/>
    <w:rsid w:val="005D1DFD"/>
    <w:rsid w:val="005D2C82"/>
    <w:rsid w:val="005D3385"/>
    <w:rsid w:val="005E0377"/>
    <w:rsid w:val="005E3F9F"/>
    <w:rsid w:val="005F47A4"/>
    <w:rsid w:val="0060278E"/>
    <w:rsid w:val="006220B3"/>
    <w:rsid w:val="00623F70"/>
    <w:rsid w:val="00635B7E"/>
    <w:rsid w:val="00636CBD"/>
    <w:rsid w:val="00641621"/>
    <w:rsid w:val="0065636D"/>
    <w:rsid w:val="0066082A"/>
    <w:rsid w:val="00664002"/>
    <w:rsid w:val="0067796A"/>
    <w:rsid w:val="00683EB4"/>
    <w:rsid w:val="00687512"/>
    <w:rsid w:val="00691AD2"/>
    <w:rsid w:val="00691BD9"/>
    <w:rsid w:val="00693777"/>
    <w:rsid w:val="00697182"/>
    <w:rsid w:val="006A1342"/>
    <w:rsid w:val="006A1864"/>
    <w:rsid w:val="006A657B"/>
    <w:rsid w:val="006B2B28"/>
    <w:rsid w:val="006C15DD"/>
    <w:rsid w:val="006C21AC"/>
    <w:rsid w:val="006C4FC1"/>
    <w:rsid w:val="006C7C55"/>
    <w:rsid w:val="006D19C2"/>
    <w:rsid w:val="006D2E11"/>
    <w:rsid w:val="006D6A23"/>
    <w:rsid w:val="006D6FE9"/>
    <w:rsid w:val="006E03D2"/>
    <w:rsid w:val="006F1534"/>
    <w:rsid w:val="006F5A84"/>
    <w:rsid w:val="00724E57"/>
    <w:rsid w:val="00735121"/>
    <w:rsid w:val="00736BC6"/>
    <w:rsid w:val="007473FB"/>
    <w:rsid w:val="007506D7"/>
    <w:rsid w:val="00751C05"/>
    <w:rsid w:val="00765A5F"/>
    <w:rsid w:val="00766D1E"/>
    <w:rsid w:val="00781D10"/>
    <w:rsid w:val="007834B9"/>
    <w:rsid w:val="007914A0"/>
    <w:rsid w:val="007936A5"/>
    <w:rsid w:val="00793B1E"/>
    <w:rsid w:val="00795DDE"/>
    <w:rsid w:val="007A0FE9"/>
    <w:rsid w:val="007A5CA6"/>
    <w:rsid w:val="007B14BA"/>
    <w:rsid w:val="007B5F9A"/>
    <w:rsid w:val="007B61ED"/>
    <w:rsid w:val="007C2530"/>
    <w:rsid w:val="007D03BD"/>
    <w:rsid w:val="007D388D"/>
    <w:rsid w:val="007F0C26"/>
    <w:rsid w:val="007F23C3"/>
    <w:rsid w:val="007F246F"/>
    <w:rsid w:val="007F27FF"/>
    <w:rsid w:val="007F2A6D"/>
    <w:rsid w:val="008208EA"/>
    <w:rsid w:val="0082144E"/>
    <w:rsid w:val="00833C89"/>
    <w:rsid w:val="008412BA"/>
    <w:rsid w:val="00845816"/>
    <w:rsid w:val="0085636F"/>
    <w:rsid w:val="00856A0E"/>
    <w:rsid w:val="0085796E"/>
    <w:rsid w:val="00866E43"/>
    <w:rsid w:val="00870281"/>
    <w:rsid w:val="0087130C"/>
    <w:rsid w:val="00876329"/>
    <w:rsid w:val="008768CE"/>
    <w:rsid w:val="008877B4"/>
    <w:rsid w:val="00894C66"/>
    <w:rsid w:val="00897FEC"/>
    <w:rsid w:val="008B0171"/>
    <w:rsid w:val="008B192C"/>
    <w:rsid w:val="008B55BB"/>
    <w:rsid w:val="008D03D2"/>
    <w:rsid w:val="008D0640"/>
    <w:rsid w:val="008D3CD1"/>
    <w:rsid w:val="008D576E"/>
    <w:rsid w:val="008E2B75"/>
    <w:rsid w:val="008E534B"/>
    <w:rsid w:val="008F4F00"/>
    <w:rsid w:val="00907DDA"/>
    <w:rsid w:val="00914269"/>
    <w:rsid w:val="00914407"/>
    <w:rsid w:val="009149CD"/>
    <w:rsid w:val="00927019"/>
    <w:rsid w:val="00940B47"/>
    <w:rsid w:val="00941E8C"/>
    <w:rsid w:val="0094287A"/>
    <w:rsid w:val="009450E7"/>
    <w:rsid w:val="00945CDC"/>
    <w:rsid w:val="00947C51"/>
    <w:rsid w:val="00956316"/>
    <w:rsid w:val="00964FEC"/>
    <w:rsid w:val="00966784"/>
    <w:rsid w:val="00966B4A"/>
    <w:rsid w:val="00970876"/>
    <w:rsid w:val="009759EF"/>
    <w:rsid w:val="00980102"/>
    <w:rsid w:val="0098379B"/>
    <w:rsid w:val="0098693A"/>
    <w:rsid w:val="0099286B"/>
    <w:rsid w:val="009967C9"/>
    <w:rsid w:val="00997CF4"/>
    <w:rsid w:val="009A523D"/>
    <w:rsid w:val="009A7394"/>
    <w:rsid w:val="009B2F13"/>
    <w:rsid w:val="009B6A60"/>
    <w:rsid w:val="009C0076"/>
    <w:rsid w:val="009C3D0F"/>
    <w:rsid w:val="009C659D"/>
    <w:rsid w:val="009C77D5"/>
    <w:rsid w:val="009C7A0C"/>
    <w:rsid w:val="009D0A71"/>
    <w:rsid w:val="009E4347"/>
    <w:rsid w:val="009F2170"/>
    <w:rsid w:val="009F6D11"/>
    <w:rsid w:val="00A02363"/>
    <w:rsid w:val="00A10D06"/>
    <w:rsid w:val="00A11FFC"/>
    <w:rsid w:val="00A14226"/>
    <w:rsid w:val="00A16BC0"/>
    <w:rsid w:val="00A21B7C"/>
    <w:rsid w:val="00A22472"/>
    <w:rsid w:val="00A227FC"/>
    <w:rsid w:val="00A22C89"/>
    <w:rsid w:val="00A259AD"/>
    <w:rsid w:val="00A2797F"/>
    <w:rsid w:val="00A30455"/>
    <w:rsid w:val="00A366DB"/>
    <w:rsid w:val="00A41660"/>
    <w:rsid w:val="00A53B1A"/>
    <w:rsid w:val="00A63F71"/>
    <w:rsid w:val="00A64296"/>
    <w:rsid w:val="00A64FE6"/>
    <w:rsid w:val="00A7413C"/>
    <w:rsid w:val="00A74A3A"/>
    <w:rsid w:val="00A80645"/>
    <w:rsid w:val="00A87EA7"/>
    <w:rsid w:val="00A92E62"/>
    <w:rsid w:val="00A9323D"/>
    <w:rsid w:val="00A97C6F"/>
    <w:rsid w:val="00AA6AE9"/>
    <w:rsid w:val="00AB21F3"/>
    <w:rsid w:val="00AB330A"/>
    <w:rsid w:val="00AB5B9C"/>
    <w:rsid w:val="00AB76DB"/>
    <w:rsid w:val="00AC38B2"/>
    <w:rsid w:val="00AC4BD7"/>
    <w:rsid w:val="00AD3B15"/>
    <w:rsid w:val="00AD495D"/>
    <w:rsid w:val="00AE21E6"/>
    <w:rsid w:val="00AF1E29"/>
    <w:rsid w:val="00AF4343"/>
    <w:rsid w:val="00AF5B90"/>
    <w:rsid w:val="00B03E0C"/>
    <w:rsid w:val="00B05CB1"/>
    <w:rsid w:val="00B11DAC"/>
    <w:rsid w:val="00B175D8"/>
    <w:rsid w:val="00B41FC7"/>
    <w:rsid w:val="00B44718"/>
    <w:rsid w:val="00B45384"/>
    <w:rsid w:val="00B469C8"/>
    <w:rsid w:val="00B51B76"/>
    <w:rsid w:val="00B60D61"/>
    <w:rsid w:val="00B60F0F"/>
    <w:rsid w:val="00B630E4"/>
    <w:rsid w:val="00B63893"/>
    <w:rsid w:val="00B6550B"/>
    <w:rsid w:val="00B66106"/>
    <w:rsid w:val="00B67140"/>
    <w:rsid w:val="00B77AA6"/>
    <w:rsid w:val="00B84DC1"/>
    <w:rsid w:val="00B85B34"/>
    <w:rsid w:val="00B9614A"/>
    <w:rsid w:val="00BA00E6"/>
    <w:rsid w:val="00BA30C6"/>
    <w:rsid w:val="00BB0F2E"/>
    <w:rsid w:val="00BC3A09"/>
    <w:rsid w:val="00BC3DB8"/>
    <w:rsid w:val="00BC43A2"/>
    <w:rsid w:val="00BD55EE"/>
    <w:rsid w:val="00BE0F2E"/>
    <w:rsid w:val="00BE3BD3"/>
    <w:rsid w:val="00BE5388"/>
    <w:rsid w:val="00BF7401"/>
    <w:rsid w:val="00C07A57"/>
    <w:rsid w:val="00C10AD6"/>
    <w:rsid w:val="00C10C92"/>
    <w:rsid w:val="00C10DF0"/>
    <w:rsid w:val="00C16C45"/>
    <w:rsid w:val="00C24CFA"/>
    <w:rsid w:val="00C3446E"/>
    <w:rsid w:val="00C41017"/>
    <w:rsid w:val="00C415AB"/>
    <w:rsid w:val="00C4619B"/>
    <w:rsid w:val="00C54939"/>
    <w:rsid w:val="00C648F3"/>
    <w:rsid w:val="00C76B25"/>
    <w:rsid w:val="00C91B01"/>
    <w:rsid w:val="00C92F5F"/>
    <w:rsid w:val="00CA2C4E"/>
    <w:rsid w:val="00CA429F"/>
    <w:rsid w:val="00CA6D61"/>
    <w:rsid w:val="00CC04CC"/>
    <w:rsid w:val="00CC1C87"/>
    <w:rsid w:val="00CC6089"/>
    <w:rsid w:val="00CD0794"/>
    <w:rsid w:val="00CD11C0"/>
    <w:rsid w:val="00CD5DF0"/>
    <w:rsid w:val="00CE08F1"/>
    <w:rsid w:val="00CE2848"/>
    <w:rsid w:val="00CE2B54"/>
    <w:rsid w:val="00CE5937"/>
    <w:rsid w:val="00CE5A7A"/>
    <w:rsid w:val="00CE7B6F"/>
    <w:rsid w:val="00CF6C64"/>
    <w:rsid w:val="00D06DF1"/>
    <w:rsid w:val="00D10EAC"/>
    <w:rsid w:val="00D13176"/>
    <w:rsid w:val="00D23F38"/>
    <w:rsid w:val="00D248EA"/>
    <w:rsid w:val="00D27295"/>
    <w:rsid w:val="00D346C0"/>
    <w:rsid w:val="00D45ACB"/>
    <w:rsid w:val="00D46081"/>
    <w:rsid w:val="00D525C6"/>
    <w:rsid w:val="00D56610"/>
    <w:rsid w:val="00D573F2"/>
    <w:rsid w:val="00D63F72"/>
    <w:rsid w:val="00D740FD"/>
    <w:rsid w:val="00D77FC4"/>
    <w:rsid w:val="00D810D1"/>
    <w:rsid w:val="00D82504"/>
    <w:rsid w:val="00D92967"/>
    <w:rsid w:val="00D96E36"/>
    <w:rsid w:val="00DA65E1"/>
    <w:rsid w:val="00DB0287"/>
    <w:rsid w:val="00DB2A46"/>
    <w:rsid w:val="00DB7485"/>
    <w:rsid w:val="00DC199B"/>
    <w:rsid w:val="00DD1618"/>
    <w:rsid w:val="00DD59E9"/>
    <w:rsid w:val="00DD5F66"/>
    <w:rsid w:val="00DD77B6"/>
    <w:rsid w:val="00DF1637"/>
    <w:rsid w:val="00E11B96"/>
    <w:rsid w:val="00E25D73"/>
    <w:rsid w:val="00E31C44"/>
    <w:rsid w:val="00E32BFF"/>
    <w:rsid w:val="00E45554"/>
    <w:rsid w:val="00E460C2"/>
    <w:rsid w:val="00E50A39"/>
    <w:rsid w:val="00E5127B"/>
    <w:rsid w:val="00E543C9"/>
    <w:rsid w:val="00E55AE7"/>
    <w:rsid w:val="00E60B20"/>
    <w:rsid w:val="00E63081"/>
    <w:rsid w:val="00E64ABB"/>
    <w:rsid w:val="00E731B6"/>
    <w:rsid w:val="00E75B8E"/>
    <w:rsid w:val="00E76E04"/>
    <w:rsid w:val="00E82B93"/>
    <w:rsid w:val="00E851A9"/>
    <w:rsid w:val="00E86114"/>
    <w:rsid w:val="00E92959"/>
    <w:rsid w:val="00EA1A10"/>
    <w:rsid w:val="00EA2F5A"/>
    <w:rsid w:val="00EB1A7D"/>
    <w:rsid w:val="00EB2F8D"/>
    <w:rsid w:val="00EB3404"/>
    <w:rsid w:val="00EC031F"/>
    <w:rsid w:val="00EC56AA"/>
    <w:rsid w:val="00EE07A1"/>
    <w:rsid w:val="00EF032E"/>
    <w:rsid w:val="00EF355A"/>
    <w:rsid w:val="00EF6541"/>
    <w:rsid w:val="00F0070A"/>
    <w:rsid w:val="00F00CB1"/>
    <w:rsid w:val="00F063CA"/>
    <w:rsid w:val="00F0730A"/>
    <w:rsid w:val="00F107AB"/>
    <w:rsid w:val="00F30160"/>
    <w:rsid w:val="00F31352"/>
    <w:rsid w:val="00F31C74"/>
    <w:rsid w:val="00F4031A"/>
    <w:rsid w:val="00F41497"/>
    <w:rsid w:val="00F438DD"/>
    <w:rsid w:val="00F573D0"/>
    <w:rsid w:val="00F5790F"/>
    <w:rsid w:val="00F76173"/>
    <w:rsid w:val="00F834E5"/>
    <w:rsid w:val="00F86E36"/>
    <w:rsid w:val="00F91EE0"/>
    <w:rsid w:val="00F927CF"/>
    <w:rsid w:val="00F96327"/>
    <w:rsid w:val="00FA3943"/>
    <w:rsid w:val="00FB120F"/>
    <w:rsid w:val="00FC34C7"/>
    <w:rsid w:val="00FD6E38"/>
    <w:rsid w:val="00FE57D8"/>
    <w:rsid w:val="00FE7068"/>
    <w:rsid w:val="00FF18FD"/>
    <w:rsid w:val="00FF1E69"/>
    <w:rsid w:val="00FF2240"/>
    <w:rsid w:val="00FF3EF0"/>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20A5E"/>
  <w15:docId w15:val="{6E742678-3577-4108-8B0F-2329F718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paragraph" w:styleId="NormalWeb">
    <w:name w:val="Normal (Web)"/>
    <w:basedOn w:val="Normal"/>
    <w:uiPriority w:val="99"/>
    <w:semiHidden/>
    <w:unhideWhenUsed/>
    <w:rsid w:val="00FF18FD"/>
    <w:pPr>
      <w:spacing w:before="100" w:beforeAutospacing="1" w:after="100" w:afterAutospacing="1" w:line="240" w:lineRule="auto"/>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53289">
      <w:bodyDiv w:val="1"/>
      <w:marLeft w:val="0"/>
      <w:marRight w:val="0"/>
      <w:marTop w:val="0"/>
      <w:marBottom w:val="0"/>
      <w:divBdr>
        <w:top w:val="none" w:sz="0" w:space="0" w:color="auto"/>
        <w:left w:val="none" w:sz="0" w:space="0" w:color="auto"/>
        <w:bottom w:val="none" w:sz="0" w:space="0" w:color="auto"/>
        <w:right w:val="none" w:sz="0" w:space="0" w:color="auto"/>
      </w:divBdr>
      <w:divsChild>
        <w:div w:id="1172834375">
          <w:marLeft w:val="0"/>
          <w:marRight w:val="0"/>
          <w:marTop w:val="0"/>
          <w:marBottom w:val="0"/>
          <w:divBdr>
            <w:top w:val="none" w:sz="0" w:space="0" w:color="auto"/>
            <w:left w:val="none" w:sz="0" w:space="0" w:color="auto"/>
            <w:bottom w:val="none" w:sz="0" w:space="0" w:color="auto"/>
            <w:right w:val="none" w:sz="0" w:space="0" w:color="auto"/>
          </w:divBdr>
          <w:divsChild>
            <w:div w:id="1820074125">
              <w:marLeft w:val="0"/>
              <w:marRight w:val="0"/>
              <w:marTop w:val="0"/>
              <w:marBottom w:val="0"/>
              <w:divBdr>
                <w:top w:val="none" w:sz="0" w:space="0" w:color="auto"/>
                <w:left w:val="none" w:sz="0" w:space="0" w:color="auto"/>
                <w:bottom w:val="none" w:sz="0" w:space="0" w:color="auto"/>
                <w:right w:val="none" w:sz="0" w:space="0" w:color="auto"/>
              </w:divBdr>
              <w:divsChild>
                <w:div w:id="7219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90436">
      <w:bodyDiv w:val="1"/>
      <w:marLeft w:val="0"/>
      <w:marRight w:val="0"/>
      <w:marTop w:val="0"/>
      <w:marBottom w:val="0"/>
      <w:divBdr>
        <w:top w:val="none" w:sz="0" w:space="0" w:color="auto"/>
        <w:left w:val="none" w:sz="0" w:space="0" w:color="auto"/>
        <w:bottom w:val="none" w:sz="0" w:space="0" w:color="auto"/>
        <w:right w:val="none" w:sz="0" w:space="0" w:color="auto"/>
      </w:divBdr>
    </w:div>
    <w:div w:id="1559047283">
      <w:bodyDiv w:val="1"/>
      <w:marLeft w:val="0"/>
      <w:marRight w:val="0"/>
      <w:marTop w:val="0"/>
      <w:marBottom w:val="0"/>
      <w:divBdr>
        <w:top w:val="none" w:sz="0" w:space="0" w:color="auto"/>
        <w:left w:val="none" w:sz="0" w:space="0" w:color="auto"/>
        <w:bottom w:val="none" w:sz="0" w:space="0" w:color="auto"/>
        <w:right w:val="none" w:sz="0" w:space="0" w:color="auto"/>
      </w:divBdr>
    </w:div>
    <w:div w:id="2003728701">
      <w:bodyDiv w:val="1"/>
      <w:marLeft w:val="0"/>
      <w:marRight w:val="0"/>
      <w:marTop w:val="0"/>
      <w:marBottom w:val="0"/>
      <w:divBdr>
        <w:top w:val="none" w:sz="0" w:space="0" w:color="auto"/>
        <w:left w:val="none" w:sz="0" w:space="0" w:color="auto"/>
        <w:bottom w:val="none" w:sz="0" w:space="0" w:color="auto"/>
        <w:right w:val="none" w:sz="0" w:space="0" w:color="auto"/>
      </w:divBdr>
    </w:div>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CC1C07-B87B-4340-88C2-53CE94423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Pages>
  <Words>1711</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E Elving</cp:lastModifiedBy>
  <cp:revision>274</cp:revision>
  <cp:lastPrinted>2022-03-04T03:17:00Z</cp:lastPrinted>
  <dcterms:created xsi:type="dcterms:W3CDTF">2022-03-02T20:02:00Z</dcterms:created>
  <dcterms:modified xsi:type="dcterms:W3CDTF">2022-04-22T16:10:00Z</dcterms:modified>
</cp:coreProperties>
</file>