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20D32" w14:textId="77777777" w:rsidR="002121E9" w:rsidRPr="00BC43A2" w:rsidRDefault="002121E9" w:rsidP="00966B4A">
      <w:pPr>
        <w:rPr>
          <w:rFonts w:ascii="Cambria" w:hAnsi="Cambria"/>
          <w:b/>
          <w:sz w:val="28"/>
          <w:szCs w:val="28"/>
        </w:rPr>
      </w:pPr>
    </w:p>
    <w:p w14:paraId="0080FB47" w14:textId="2C10F42E" w:rsidR="00C3446E" w:rsidRPr="00D82504" w:rsidRDefault="005A1CC1" w:rsidP="00BC43A2">
      <w:pPr>
        <w:spacing w:after="120"/>
        <w:rPr>
          <w:rFonts w:ascii="Cambria" w:hAnsi="Cambria"/>
          <w:b/>
          <w:sz w:val="18"/>
          <w:szCs w:val="18"/>
        </w:rPr>
      </w:pPr>
      <w:r>
        <w:rPr>
          <w:rFonts w:ascii="Cambria" w:hAnsi="Cambria"/>
          <w:b/>
          <w:sz w:val="56"/>
          <w:szCs w:val="28"/>
        </w:rPr>
        <w:t>Heritability of Various Cancers Among Twins</w:t>
      </w:r>
    </w:p>
    <w:p w14:paraId="6F348A89" w14:textId="51C82598" w:rsidR="00E76E04" w:rsidRDefault="00B03E0C" w:rsidP="00E76E04">
      <w:pPr>
        <w:rPr>
          <w:b/>
          <w:sz w:val="20"/>
        </w:rPr>
      </w:pPr>
      <w:r>
        <w:rPr>
          <w:noProof/>
        </w:rPr>
        <mc:AlternateContent>
          <mc:Choice Requires="wps">
            <w:drawing>
              <wp:anchor distT="0" distB="0" distL="114300" distR="114300" simplePos="0" relativeHeight="251659264" behindDoc="0" locked="0" layoutInCell="1" allowOverlap="1" wp14:anchorId="500362FF" wp14:editId="2CF9AC20">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44BCA" w14:textId="77777777" w:rsidR="006C7C55" w:rsidRPr="00E76E04" w:rsidRDefault="006C7C55" w:rsidP="006C7C55">
                            <w:pPr>
                              <w:rPr>
                                <w:b/>
                                <w:sz w:val="14"/>
                                <w:szCs w:val="20"/>
                              </w:rPr>
                            </w:pPr>
                            <w:r w:rsidRPr="00E76E04">
                              <w:rPr>
                                <w:b/>
                                <w:sz w:val="14"/>
                                <w:szCs w:val="20"/>
                              </w:rPr>
                              <w:t xml:space="preserve">Key Words: </w:t>
                            </w:r>
                          </w:p>
                          <w:p w14:paraId="0C0C5F20" w14:textId="136AD6F9" w:rsidR="006C7C55" w:rsidRPr="00E76E04" w:rsidRDefault="00F927DD" w:rsidP="006C7C55">
                            <w:pPr>
                              <w:rPr>
                                <w:sz w:val="14"/>
                                <w:szCs w:val="20"/>
                              </w:rPr>
                            </w:pPr>
                            <w:r>
                              <w:rPr>
                                <w:sz w:val="14"/>
                                <w:szCs w:val="20"/>
                              </w:rPr>
                              <w:t>Cancer incidence, heritability, mortality</w:t>
                            </w:r>
                          </w:p>
                          <w:p w14:paraId="51AA00D4"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0362FF"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" filled="f" stroked="f">
                <v:textbox>
                  <w:txbxContent>
                    <w:p w14:paraId="59F44BCA" w14:textId="77777777" w:rsidR="006C7C55" w:rsidRPr="00E76E04" w:rsidRDefault="006C7C55" w:rsidP="006C7C55">
                      <w:pPr>
                        <w:rPr>
                          <w:b/>
                          <w:sz w:val="14"/>
                          <w:szCs w:val="20"/>
                        </w:rPr>
                      </w:pPr>
                      <w:r w:rsidRPr="00E76E04">
                        <w:rPr>
                          <w:b/>
                          <w:sz w:val="14"/>
                          <w:szCs w:val="20"/>
                        </w:rPr>
                        <w:t xml:space="preserve">Key Words: </w:t>
                      </w:r>
                    </w:p>
                    <w:p w14:paraId="0C0C5F20" w14:textId="136AD6F9" w:rsidR="006C7C55" w:rsidRPr="00E76E04" w:rsidRDefault="00F927DD" w:rsidP="006C7C55">
                      <w:pPr>
                        <w:rPr>
                          <w:sz w:val="14"/>
                          <w:szCs w:val="20"/>
                        </w:rPr>
                      </w:pPr>
                      <w:r>
                        <w:rPr>
                          <w:sz w:val="14"/>
                          <w:szCs w:val="20"/>
                        </w:rPr>
                        <w:t>Cancer incidence, heritability, mortality</w:t>
                      </w:r>
                    </w:p>
                    <w:p w14:paraId="51AA00D4" w14:textId="77777777" w:rsidR="006C7C55" w:rsidRDefault="006C7C55"/>
                  </w:txbxContent>
                </v:textbox>
                <w10:wrap type="square"/>
              </v:shape>
            </w:pict>
          </mc:Fallback>
        </mc:AlternateContent>
      </w:r>
      <w:r w:rsidR="008A1BC1">
        <w:rPr>
          <w:sz w:val="18"/>
          <w:szCs w:val="28"/>
        </w:rPr>
        <w:t xml:space="preserve"> </w:t>
      </w:r>
      <w:r w:rsidR="00D82504">
        <w:rPr>
          <w:sz w:val="18"/>
          <w:szCs w:val="28"/>
        </w:rPr>
        <w:br/>
        <w:t xml:space="preserve">Major: </w:t>
      </w:r>
      <w:r w:rsidR="00CC705B">
        <w:rPr>
          <w:sz w:val="18"/>
          <w:szCs w:val="28"/>
        </w:rPr>
        <w:t>Microbiology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4DB3AF5E" w14:textId="58881AFB" w:rsidR="003F6ABD" w:rsidRPr="00764D6C" w:rsidRDefault="000346B3" w:rsidP="00E55AE7">
      <w:pPr>
        <w:pBdr>
          <w:top w:val="single" w:sz="12" w:space="1" w:color="auto"/>
          <w:bottom w:val="single" w:sz="12" w:space="1" w:color="auto"/>
        </w:pBdr>
        <w:jc w:val="both"/>
        <w:rPr>
          <w:b/>
          <w:szCs w:val="32"/>
        </w:rPr>
      </w:pPr>
      <w:r w:rsidRPr="00764D6C">
        <w:rPr>
          <w:b/>
          <w:szCs w:val="32"/>
        </w:rPr>
        <w:t>Abstract</w:t>
      </w:r>
    </w:p>
    <w:p w14:paraId="44EF68C9" w14:textId="58AE4F67" w:rsidR="00764D6C" w:rsidRPr="004D76C7" w:rsidRDefault="000346B3" w:rsidP="00E55AE7">
      <w:pPr>
        <w:pBdr>
          <w:top w:val="single" w:sz="12" w:space="1" w:color="auto"/>
          <w:bottom w:val="single" w:sz="12" w:space="1" w:color="auto"/>
        </w:pBdr>
        <w:jc w:val="both"/>
        <w:rPr>
          <w:bCs/>
        </w:rPr>
      </w:pPr>
      <w:r w:rsidRPr="00764D6C">
        <w:rPr>
          <w:bCs/>
        </w:rPr>
        <w:t>Cancer research</w:t>
      </w:r>
      <w:r w:rsidR="006D14B6" w:rsidRPr="00764D6C">
        <w:rPr>
          <w:bCs/>
        </w:rPr>
        <w:t xml:space="preserve"> over the years has led to vital discoveries in causative agents and genetics. Familial risk is a common area of study that provides significant guidance to uncovering the</w:t>
      </w:r>
      <w:r w:rsidR="006D2826">
        <w:rPr>
          <w:bCs/>
        </w:rPr>
        <w:t xml:space="preserve"> extensive</w:t>
      </w:r>
      <w:r w:rsidR="006D14B6" w:rsidRPr="00764D6C">
        <w:rPr>
          <w:bCs/>
        </w:rPr>
        <w:t xml:space="preserve"> role genetics plays in development of various cancers. </w:t>
      </w:r>
      <w:r w:rsidR="00BF6C83">
        <w:rPr>
          <w:bCs/>
        </w:rPr>
        <w:t>A specific study aiming to determine incidence rates and heritability of a wide range of cancers known as the Nordic Twin Study was performed on a large group of both monozygotic and dizygotic pairs of twins in regions of Finland, Sweden, Norway and Denmark.</w:t>
      </w:r>
      <w:r w:rsidR="00E7140A">
        <w:rPr>
          <w:bCs/>
        </w:rPr>
        <w:t xml:space="preserve"> The Nordic Twin Study was the largest twin study to date and gathered crucial information </w:t>
      </w:r>
      <w:r w:rsidR="00772F95">
        <w:rPr>
          <w:bCs/>
        </w:rPr>
        <w:t>over 30 years</w:t>
      </w:r>
      <w:r w:rsidR="00E7140A">
        <w:rPr>
          <w:bCs/>
        </w:rPr>
        <w:t xml:space="preserve"> linking familial risk and heritability to the development of cancer</w:t>
      </w:r>
      <w:r w:rsidR="00772F95">
        <w:rPr>
          <w:bCs/>
        </w:rPr>
        <w:t>. Collection and analysis of incidence rates in</w:t>
      </w:r>
      <w:r w:rsidR="00D11393">
        <w:rPr>
          <w:bCs/>
        </w:rPr>
        <w:t xml:space="preserve"> the study</w:t>
      </w:r>
      <w:r w:rsidR="009D6258">
        <w:rPr>
          <w:bCs/>
        </w:rPr>
        <w:t xml:space="preserve"> show monozygotic twin pairs have a slightly higher risk for cancer development upon diagnosis of cancer in the co-twin</w:t>
      </w:r>
      <w:r w:rsidR="004D76C7">
        <w:rPr>
          <w:bCs/>
        </w:rPr>
        <w:t xml:space="preserve">. Results of the study are included in the paper, showing percentages of incidence rates among the participating twins as well as rates of incidence for specific types of cancers. </w:t>
      </w:r>
    </w:p>
    <w:p w14:paraId="512F970B" w14:textId="77777777" w:rsidR="00764D6C" w:rsidRPr="00172E77" w:rsidRDefault="00764D6C" w:rsidP="00E55AE7">
      <w:pPr>
        <w:pBdr>
          <w:top w:val="single" w:sz="12" w:space="1" w:color="auto"/>
          <w:bottom w:val="single" w:sz="12" w:space="1" w:color="auto"/>
        </w:pBdr>
        <w:jc w:val="both"/>
        <w:rPr>
          <w:b/>
          <w:sz w:val="20"/>
        </w:rPr>
      </w:pPr>
    </w:p>
    <w:p w14:paraId="015B896F" w14:textId="77777777" w:rsidR="006C7C55" w:rsidRDefault="006C7C55" w:rsidP="00126F81">
      <w:pPr>
        <w:rPr>
          <w:b/>
          <w:sz w:val="18"/>
          <w:szCs w:val="20"/>
        </w:rPr>
      </w:pPr>
    </w:p>
    <w:p w14:paraId="2FB42A76" w14:textId="77777777" w:rsidR="00EA1A10" w:rsidRDefault="00EA1A10" w:rsidP="00126F81">
      <w:pPr>
        <w:rPr>
          <w:b/>
          <w:sz w:val="22"/>
        </w:rPr>
      </w:pPr>
    </w:p>
    <w:p w14:paraId="2DCDC11E" w14:textId="77777777" w:rsidR="006C7C55" w:rsidRDefault="006C7C55" w:rsidP="00126F81">
      <w:pPr>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49766F7B" w14:textId="77777777" w:rsidR="00CD11C0" w:rsidRPr="002F0186" w:rsidRDefault="00CD11C0" w:rsidP="00126F81">
      <w:pPr>
        <w:rPr>
          <w:b/>
        </w:rPr>
      </w:pPr>
      <w:r w:rsidRPr="002F0186">
        <w:rPr>
          <w:b/>
        </w:rPr>
        <w:t>Introduction</w:t>
      </w:r>
    </w:p>
    <w:p w14:paraId="09CEFD70" w14:textId="3AE652A2" w:rsidR="00687512" w:rsidRDefault="00BF02D7" w:rsidP="00126F81">
      <w:pPr>
        <w:ind w:firstLine="720"/>
      </w:pPr>
      <w:r>
        <w:t xml:space="preserve">The heredity of cancer remains a prime topic in cancer research. </w:t>
      </w:r>
      <w:r w:rsidR="00D85CA1">
        <w:t xml:space="preserve">The Nordic Twin Studies aim to discover genetic components of cancer present in families, more specifically in twins. Continued research into biological factors of cancer allowed the researchers of various studies to evaluate trends of cancer development in a specific country, in twins, and to compare these results to the general populations. Of the multiple studies, they have found that familial cancer risks in twins are in excess and run similarly to the rates of the overall population. They also were able to find evidence of hematological malignancy risks within families. More research is being done over the manifestation across cancer sites, instead of within, as they have found twin cancer is </w:t>
      </w:r>
      <w:r w:rsidR="00D85CA1">
        <w:t>widespread over these sites.</w:t>
      </w:r>
      <w:r w:rsidR="00F17E32">
        <w:t xml:space="preserve"> The goal of this </w:t>
      </w:r>
      <w:proofErr w:type="spellStart"/>
      <w:r w:rsidR="00F17E32">
        <w:t>microreview</w:t>
      </w:r>
      <w:proofErr w:type="spellEnd"/>
      <w:r w:rsidR="00F17E32">
        <w:t xml:space="preserve"> paper is to analyze, in depth, the areas of study of specific cancer</w:t>
      </w:r>
      <w:r w:rsidR="00CA37C2">
        <w:t xml:space="preserve"> that was</w:t>
      </w:r>
      <w:r w:rsidR="00F17E32">
        <w:t xml:space="preserve"> </w:t>
      </w:r>
      <w:r w:rsidR="00CA37C2">
        <w:t xml:space="preserve">focused on and continues to be </w:t>
      </w:r>
      <w:r w:rsidR="00F17E32">
        <w:t xml:space="preserve">focused on by researchers in the Nordic Twin studies. </w:t>
      </w:r>
    </w:p>
    <w:p w14:paraId="418D2E6E" w14:textId="36F897B2" w:rsidR="008A1BC1" w:rsidRDefault="008A1BC1" w:rsidP="00797638">
      <w:pPr>
        <w:rPr>
          <w:sz w:val="20"/>
          <w:szCs w:val="20"/>
        </w:rPr>
      </w:pPr>
    </w:p>
    <w:p w14:paraId="79E05463" w14:textId="77777777" w:rsidR="00283FC8" w:rsidRPr="00EA1A10" w:rsidRDefault="00283FC8" w:rsidP="00797638">
      <w:pPr>
        <w:rPr>
          <w:sz w:val="20"/>
          <w:szCs w:val="20"/>
        </w:rPr>
      </w:pPr>
    </w:p>
    <w:p w14:paraId="64DD774B" w14:textId="77777777" w:rsidR="00BC43A2" w:rsidRPr="002F0186" w:rsidRDefault="007B14BA" w:rsidP="00BC43A2">
      <w:pPr>
        <w:rPr>
          <w:b/>
        </w:rPr>
      </w:pPr>
      <w:r w:rsidRPr="002F0186">
        <w:rPr>
          <w:b/>
        </w:rPr>
        <w:t>Recent Progress</w:t>
      </w:r>
    </w:p>
    <w:p w14:paraId="1F366EA3" w14:textId="638AF0B1" w:rsidR="002F1F2B" w:rsidRPr="004F35BE" w:rsidRDefault="001D3903" w:rsidP="003B4E26">
      <w:r>
        <w:t>The</w:t>
      </w:r>
      <w:r w:rsidR="00072DEA" w:rsidRPr="004F35BE">
        <w:t xml:space="preserve"> Nordic Twin stud</w:t>
      </w:r>
      <w:r>
        <w:t xml:space="preserve">y focused on </w:t>
      </w:r>
      <w:r w:rsidR="00072DEA" w:rsidRPr="004F35BE">
        <w:t>cancer and the heritability of the disease in twin</w:t>
      </w:r>
      <w:r>
        <w:t xml:space="preserve">s of </w:t>
      </w:r>
      <w:r w:rsidR="009555AD">
        <w:t>Denmark, Norway, Finland</w:t>
      </w:r>
      <w:r w:rsidR="00FA2E63">
        <w:t xml:space="preserve"> </w:t>
      </w:r>
      <w:r w:rsidR="009555AD">
        <w:t>and Sweden</w:t>
      </w:r>
      <w:r w:rsidR="00072DEA" w:rsidRPr="004F35BE">
        <w:t xml:space="preserve">. </w:t>
      </w:r>
      <w:r w:rsidR="008C216E">
        <w:t>The study conducted was based</w:t>
      </w:r>
      <w:r w:rsidR="003B4E26">
        <w:t xml:space="preserve"> </w:t>
      </w:r>
      <w:r w:rsidR="008C216E">
        <w:t xml:space="preserve">on some previous knowledge that familial risk has been linked to the development of </w:t>
      </w:r>
      <w:r w:rsidR="00EB39AD">
        <w:t>various types of</w:t>
      </w:r>
      <w:r w:rsidR="008C216E">
        <w:t xml:space="preserve"> cancer, however, the extent remains unknown. </w:t>
      </w:r>
      <w:r w:rsidR="00552335">
        <w:t xml:space="preserve">In order to estimate the heritability and familial risk of cancers, a large group of 80,309 monozygotic twins and 123, 382 of same sex dizygotic twins </w:t>
      </w:r>
      <w:r w:rsidR="00552335">
        <w:lastRenderedPageBreak/>
        <w:t>within these Nordic regions were studied (</w:t>
      </w:r>
      <w:proofErr w:type="spellStart"/>
      <w:r w:rsidR="00552335">
        <w:t>Mucci</w:t>
      </w:r>
      <w:proofErr w:type="spellEnd"/>
      <w:r w:rsidR="00552335">
        <w:t xml:space="preserve">, </w:t>
      </w:r>
      <w:proofErr w:type="spellStart"/>
      <w:r w:rsidR="00552335">
        <w:t>Hjelmborg</w:t>
      </w:r>
      <w:proofErr w:type="spellEnd"/>
      <w:r w:rsidR="00552335">
        <w:t>, et. al., 2015). Follow up on the twins involved in the study occurred between 1943 and 2010</w:t>
      </w:r>
      <w:r w:rsidR="00EE5471">
        <w:t>.</w:t>
      </w:r>
      <w:r w:rsidR="00E102F7">
        <w:t xml:space="preserve"> Within the time frame of the study, there were 50,990 participants that died, while 3,804 moved out of reach for follow up. </w:t>
      </w:r>
      <w:r w:rsidR="00A35067">
        <w:t>The results of the study roughly 27,000 cases of incidence cancer in nearly 24,000 individuals which calculated to a 32% incidence rate. There were cancer diagnoses in both twins in 1388 monozygotic and 1933 dizygotic pairs, with 38% of monozygotic pairs and 26% of dizygotic pairs diagnosed with the same kinds of cancer</w:t>
      </w:r>
      <w:r w:rsidR="00850836">
        <w:t xml:space="preserve"> (</w:t>
      </w:r>
      <w:proofErr w:type="spellStart"/>
      <w:r w:rsidR="00850836">
        <w:t>Mucci</w:t>
      </w:r>
      <w:proofErr w:type="spellEnd"/>
      <w:r w:rsidR="00850836">
        <w:t xml:space="preserve">, </w:t>
      </w:r>
      <w:proofErr w:type="spellStart"/>
      <w:r w:rsidR="00850836">
        <w:t>Hjelmborg</w:t>
      </w:r>
      <w:proofErr w:type="spellEnd"/>
      <w:r w:rsidR="00850836">
        <w:t>, et. al., 2015).</w:t>
      </w:r>
      <w:r w:rsidR="005B373E">
        <w:t xml:space="preserve"> Twins of the study were shown to have an excess absolute risk </w:t>
      </w:r>
      <w:r w:rsidR="00927EFC">
        <w:t xml:space="preserve">calculated </w:t>
      </w:r>
      <w:r w:rsidR="005B373E">
        <w:t>for developing cancer if their co-twin had received a cancer diagnosis, 5% higher in dizygotic and 14% higher in monozygotic twins</w:t>
      </w:r>
      <w:r w:rsidR="001B6EB4">
        <w:t xml:space="preserve"> in comparison to the overall 32% risk of the entire study.</w:t>
      </w:r>
      <w:r w:rsidR="004F077C">
        <w:t xml:space="preserve"> Indications of increased risk proved to be higher in monozygotic twins in comparison to dizygotic twins.</w:t>
      </w:r>
      <w:r w:rsidR="001B6EB4">
        <w:t xml:space="preserve"> </w:t>
      </w:r>
      <w:r w:rsidR="004F077C">
        <w:t xml:space="preserve">An overall heritability rate of cancer reported a 33%. Results went further as to show the heritability rates of several cancer types including melanomas and nonmelanomas of the skin, </w:t>
      </w:r>
      <w:r w:rsidR="00A3434B">
        <w:t>prostate cancer, ovarian cancer, as well as kidney, uterine and breast cancers</w:t>
      </w:r>
      <w:r w:rsidR="00221FCF">
        <w:t xml:space="preserve"> (</w:t>
      </w:r>
      <w:proofErr w:type="spellStart"/>
      <w:r w:rsidR="00221FCF">
        <w:t>Mucci</w:t>
      </w:r>
      <w:proofErr w:type="spellEnd"/>
      <w:r w:rsidR="00221FCF">
        <w:t xml:space="preserve">, </w:t>
      </w:r>
      <w:proofErr w:type="spellStart"/>
      <w:r w:rsidR="00221FCF">
        <w:t>Hjelmborg</w:t>
      </w:r>
      <w:proofErr w:type="spellEnd"/>
      <w:r w:rsidR="00221FCF">
        <w:t>, et. al., 2015).</w:t>
      </w:r>
    </w:p>
    <w:p w14:paraId="1AB19F69" w14:textId="7065B715" w:rsidR="00BF02D7" w:rsidRDefault="00A35067" w:rsidP="00283657">
      <w:pPr>
        <w:jc w:val="both"/>
        <w:rPr>
          <w:b/>
          <w:sz w:val="20"/>
          <w:szCs w:val="20"/>
        </w:rPr>
      </w:pPr>
      <w:r>
        <w:rPr>
          <w:b/>
          <w:sz w:val="20"/>
          <w:szCs w:val="20"/>
        </w:rPr>
        <w:tab/>
      </w:r>
    </w:p>
    <w:p w14:paraId="092DA3FB" w14:textId="77777777" w:rsidR="00283FC8" w:rsidRDefault="00283FC8" w:rsidP="00283657">
      <w:pPr>
        <w:jc w:val="both"/>
        <w:rPr>
          <w:b/>
          <w:sz w:val="20"/>
          <w:szCs w:val="20"/>
        </w:rPr>
      </w:pPr>
    </w:p>
    <w:p w14:paraId="3D4AD67E" w14:textId="77777777" w:rsidR="007B14BA" w:rsidRPr="002F0186" w:rsidRDefault="007B14BA" w:rsidP="00283657">
      <w:pPr>
        <w:jc w:val="both"/>
        <w:rPr>
          <w:b/>
        </w:rPr>
      </w:pPr>
      <w:r w:rsidRPr="002F0186">
        <w:rPr>
          <w:b/>
        </w:rPr>
        <w:t>Discussion</w:t>
      </w:r>
    </w:p>
    <w:p w14:paraId="2FE8D85B" w14:textId="77777777" w:rsidR="00304418" w:rsidRDefault="0012507E" w:rsidP="00F458CE">
      <w:r w:rsidRPr="00F64128">
        <w:t xml:space="preserve">Based on the findings of the Nordic Twin Study, it is evident that familial risks do </w:t>
      </w:r>
      <w:r w:rsidR="005C3AC5">
        <w:t xml:space="preserve">in fact </w:t>
      </w:r>
      <w:r w:rsidRPr="00F64128">
        <w:t xml:space="preserve">apply to cancer development in both monozygotic and dizygotic twins. </w:t>
      </w:r>
      <w:r w:rsidR="007E2648">
        <w:t>The main takeaway of the study was results of incidence cancer</w:t>
      </w:r>
      <w:r w:rsidR="00F458CE">
        <w:t>, more specifically, the familial risk one twin has based on the development of cancer in co-twin</w:t>
      </w:r>
      <w:r w:rsidR="00741234">
        <w:t>. In addition to exploring the incidence rates of cancer among the twins in the study, heritability or the variance proportion of cancer risk present as a result of differing individual genetics.</w:t>
      </w:r>
      <w:r w:rsidR="00254A70">
        <w:t xml:space="preserve"> This type of information and data collected is vital to further research </w:t>
      </w:r>
      <w:r w:rsidR="00211745">
        <w:t xml:space="preserve">and education </w:t>
      </w:r>
      <w:proofErr w:type="gramStart"/>
      <w:r w:rsidR="001D7FD9">
        <w:t>in regard to</w:t>
      </w:r>
      <w:proofErr w:type="gramEnd"/>
      <w:r w:rsidR="00254A70">
        <w:t xml:space="preserve"> cancerous developments in twins, both </w:t>
      </w:r>
    </w:p>
    <w:p w14:paraId="12BC8B61" w14:textId="11E0DC89" w:rsidR="00E43560" w:rsidRDefault="00E43560" w:rsidP="00E43560">
      <w:r>
        <w:t xml:space="preserve">monozygotic and dizygotic pairs. Continuation of research focusing on cancer among twins is likely to occur as it is still widely unknown. There are still questions of </w:t>
      </w:r>
      <w:proofErr w:type="gramStart"/>
      <w:r>
        <w:t>whether or not</w:t>
      </w:r>
      <w:proofErr w:type="gramEnd"/>
      <w:r>
        <w:t xml:space="preserve"> there are identifiable genes inherited that may cause cancer among not only twins but individuals as a general population, or even environmental areas that aid in cancer development. Cancer research has progressed over the years, however, there are endless amounts of information yet to be discovered.  </w:t>
      </w:r>
    </w:p>
    <w:p w14:paraId="7A791F4D" w14:textId="77777777" w:rsidR="00E43560" w:rsidRPr="00F64128" w:rsidRDefault="00E43560" w:rsidP="00E43560">
      <w:pPr>
        <w:rPr>
          <w:b/>
        </w:rPr>
      </w:pPr>
    </w:p>
    <w:p w14:paraId="73610F66" w14:textId="77777777" w:rsidR="00E43560" w:rsidRPr="00201039" w:rsidRDefault="00E43560" w:rsidP="00E43560">
      <w:pPr>
        <w:jc w:val="both"/>
        <w:rPr>
          <w:b/>
        </w:rPr>
      </w:pPr>
      <w:r w:rsidRPr="001C7725">
        <w:rPr>
          <w:b/>
        </w:rPr>
        <w:t>References</w:t>
      </w:r>
    </w:p>
    <w:p w14:paraId="6D98AE2B" w14:textId="77777777" w:rsidR="00E43560" w:rsidRPr="00190CFA" w:rsidRDefault="00E43560" w:rsidP="00E43560">
      <w:pPr>
        <w:ind w:left="1008" w:hanging="720"/>
        <w:jc w:val="both"/>
        <w:rPr>
          <w:sz w:val="21"/>
          <w:szCs w:val="21"/>
        </w:rPr>
      </w:pPr>
      <w:proofErr w:type="spellStart"/>
      <w:r w:rsidRPr="00190CFA">
        <w:rPr>
          <w:color w:val="212121"/>
          <w:sz w:val="21"/>
          <w:szCs w:val="21"/>
          <w:shd w:val="clear" w:color="auto" w:fill="FFFFFF"/>
        </w:rPr>
        <w:t>Mucci</w:t>
      </w:r>
      <w:proofErr w:type="spellEnd"/>
      <w:r w:rsidRPr="00190CFA">
        <w:rPr>
          <w:color w:val="212121"/>
          <w:sz w:val="21"/>
          <w:szCs w:val="21"/>
          <w:shd w:val="clear" w:color="auto" w:fill="FFFFFF"/>
        </w:rPr>
        <w:t xml:space="preserve"> LA, </w:t>
      </w:r>
      <w:proofErr w:type="spellStart"/>
      <w:r w:rsidRPr="00190CFA">
        <w:rPr>
          <w:color w:val="212121"/>
          <w:sz w:val="21"/>
          <w:szCs w:val="21"/>
          <w:shd w:val="clear" w:color="auto" w:fill="FFFFFF"/>
        </w:rPr>
        <w:t>Hjelmborg</w:t>
      </w:r>
      <w:proofErr w:type="spellEnd"/>
      <w:r w:rsidRPr="00190CFA">
        <w:rPr>
          <w:color w:val="212121"/>
          <w:sz w:val="21"/>
          <w:szCs w:val="21"/>
          <w:shd w:val="clear" w:color="auto" w:fill="FFFFFF"/>
        </w:rPr>
        <w:t xml:space="preserve"> JB, Harris JR, </w:t>
      </w:r>
      <w:proofErr w:type="spellStart"/>
      <w:r w:rsidRPr="00190CFA">
        <w:rPr>
          <w:color w:val="212121"/>
          <w:sz w:val="21"/>
          <w:szCs w:val="21"/>
          <w:shd w:val="clear" w:color="auto" w:fill="FFFFFF"/>
        </w:rPr>
        <w:t>Czene</w:t>
      </w:r>
      <w:proofErr w:type="spellEnd"/>
      <w:r w:rsidRPr="00190CFA">
        <w:rPr>
          <w:color w:val="212121"/>
          <w:sz w:val="21"/>
          <w:szCs w:val="21"/>
          <w:shd w:val="clear" w:color="auto" w:fill="FFFFFF"/>
        </w:rPr>
        <w:t xml:space="preserve"> K, </w:t>
      </w:r>
      <w:proofErr w:type="spellStart"/>
      <w:r w:rsidRPr="00190CFA">
        <w:rPr>
          <w:color w:val="212121"/>
          <w:sz w:val="21"/>
          <w:szCs w:val="21"/>
          <w:shd w:val="clear" w:color="auto" w:fill="FFFFFF"/>
        </w:rPr>
        <w:t>Havelick</w:t>
      </w:r>
      <w:proofErr w:type="spellEnd"/>
      <w:r w:rsidRPr="00190CFA">
        <w:rPr>
          <w:color w:val="212121"/>
          <w:sz w:val="21"/>
          <w:szCs w:val="21"/>
          <w:shd w:val="clear" w:color="auto" w:fill="FFFFFF"/>
        </w:rPr>
        <w:t xml:space="preserve"> DJ, </w:t>
      </w:r>
      <w:proofErr w:type="spellStart"/>
      <w:r w:rsidRPr="00190CFA">
        <w:rPr>
          <w:color w:val="212121"/>
          <w:sz w:val="21"/>
          <w:szCs w:val="21"/>
          <w:shd w:val="clear" w:color="auto" w:fill="FFFFFF"/>
        </w:rPr>
        <w:t>Scheike</w:t>
      </w:r>
      <w:proofErr w:type="spellEnd"/>
      <w:r w:rsidRPr="00190CFA">
        <w:rPr>
          <w:color w:val="212121"/>
          <w:sz w:val="21"/>
          <w:szCs w:val="21"/>
          <w:shd w:val="clear" w:color="auto" w:fill="FFFFFF"/>
        </w:rPr>
        <w:t xml:space="preserve"> T, Graff RE, Holst K, </w:t>
      </w:r>
      <w:proofErr w:type="spellStart"/>
      <w:r w:rsidRPr="00190CFA">
        <w:rPr>
          <w:color w:val="212121"/>
          <w:sz w:val="21"/>
          <w:szCs w:val="21"/>
          <w:shd w:val="clear" w:color="auto" w:fill="FFFFFF"/>
        </w:rPr>
        <w:t>Möller</w:t>
      </w:r>
      <w:proofErr w:type="spellEnd"/>
      <w:r w:rsidRPr="00190CFA">
        <w:rPr>
          <w:color w:val="212121"/>
          <w:sz w:val="21"/>
          <w:szCs w:val="21"/>
          <w:shd w:val="clear" w:color="auto" w:fill="FFFFFF"/>
        </w:rPr>
        <w:t xml:space="preserve"> S, Unger RH, McIntosh C, Nuttall E, Brandt I, Penney KL, Hartman M, Kraft P, </w:t>
      </w:r>
      <w:proofErr w:type="spellStart"/>
      <w:r w:rsidRPr="00190CFA">
        <w:rPr>
          <w:color w:val="212121"/>
          <w:sz w:val="21"/>
          <w:szCs w:val="21"/>
          <w:shd w:val="clear" w:color="auto" w:fill="FFFFFF"/>
        </w:rPr>
        <w:t>Parmigiani</w:t>
      </w:r>
      <w:proofErr w:type="spellEnd"/>
      <w:r w:rsidRPr="00190CFA">
        <w:rPr>
          <w:color w:val="212121"/>
          <w:sz w:val="21"/>
          <w:szCs w:val="21"/>
          <w:shd w:val="clear" w:color="auto" w:fill="FFFFFF"/>
        </w:rPr>
        <w:t xml:space="preserve"> G, Christensen K, </w:t>
      </w:r>
      <w:proofErr w:type="spellStart"/>
      <w:r w:rsidRPr="00190CFA">
        <w:rPr>
          <w:color w:val="212121"/>
          <w:sz w:val="21"/>
          <w:szCs w:val="21"/>
          <w:shd w:val="clear" w:color="auto" w:fill="FFFFFF"/>
        </w:rPr>
        <w:t>Koskenvuo</w:t>
      </w:r>
      <w:proofErr w:type="spellEnd"/>
      <w:r w:rsidRPr="00190CFA">
        <w:rPr>
          <w:color w:val="212121"/>
          <w:sz w:val="21"/>
          <w:szCs w:val="21"/>
          <w:shd w:val="clear" w:color="auto" w:fill="FFFFFF"/>
        </w:rPr>
        <w:t xml:space="preserve"> M, Holm NV, </w:t>
      </w:r>
      <w:proofErr w:type="spellStart"/>
      <w:r w:rsidRPr="00190CFA">
        <w:rPr>
          <w:color w:val="212121"/>
          <w:sz w:val="21"/>
          <w:szCs w:val="21"/>
          <w:shd w:val="clear" w:color="auto" w:fill="FFFFFF"/>
        </w:rPr>
        <w:t>Heikkilä</w:t>
      </w:r>
      <w:proofErr w:type="spellEnd"/>
      <w:r w:rsidRPr="00190CFA">
        <w:rPr>
          <w:color w:val="212121"/>
          <w:sz w:val="21"/>
          <w:szCs w:val="21"/>
          <w:shd w:val="clear" w:color="auto" w:fill="FFFFFF"/>
        </w:rPr>
        <w:t xml:space="preserve"> K, </w:t>
      </w:r>
      <w:proofErr w:type="spellStart"/>
      <w:r w:rsidRPr="00190CFA">
        <w:rPr>
          <w:color w:val="212121"/>
          <w:sz w:val="21"/>
          <w:szCs w:val="21"/>
          <w:shd w:val="clear" w:color="auto" w:fill="FFFFFF"/>
        </w:rPr>
        <w:t>Pukkala</w:t>
      </w:r>
      <w:proofErr w:type="spellEnd"/>
      <w:r w:rsidRPr="00190CFA">
        <w:rPr>
          <w:color w:val="212121"/>
          <w:sz w:val="21"/>
          <w:szCs w:val="21"/>
          <w:shd w:val="clear" w:color="auto" w:fill="FFFFFF"/>
        </w:rPr>
        <w:t xml:space="preserve"> E, </w:t>
      </w:r>
      <w:proofErr w:type="spellStart"/>
      <w:r w:rsidRPr="00190CFA">
        <w:rPr>
          <w:color w:val="212121"/>
          <w:sz w:val="21"/>
          <w:szCs w:val="21"/>
          <w:shd w:val="clear" w:color="auto" w:fill="FFFFFF"/>
        </w:rPr>
        <w:t>Skytthe</w:t>
      </w:r>
      <w:proofErr w:type="spellEnd"/>
      <w:r w:rsidRPr="00190CFA">
        <w:rPr>
          <w:color w:val="212121"/>
          <w:sz w:val="21"/>
          <w:szCs w:val="21"/>
          <w:shd w:val="clear" w:color="auto" w:fill="FFFFFF"/>
        </w:rPr>
        <w:t xml:space="preserve"> A, </w:t>
      </w:r>
      <w:proofErr w:type="spellStart"/>
      <w:r w:rsidRPr="00190CFA">
        <w:rPr>
          <w:color w:val="212121"/>
          <w:sz w:val="21"/>
          <w:szCs w:val="21"/>
          <w:shd w:val="clear" w:color="auto" w:fill="FFFFFF"/>
        </w:rPr>
        <w:t>Adami</w:t>
      </w:r>
      <w:proofErr w:type="spellEnd"/>
      <w:r w:rsidRPr="00190CFA">
        <w:rPr>
          <w:color w:val="212121"/>
          <w:sz w:val="21"/>
          <w:szCs w:val="21"/>
          <w:shd w:val="clear" w:color="auto" w:fill="FFFFFF"/>
        </w:rPr>
        <w:t xml:space="preserve"> HO, </w:t>
      </w:r>
      <w:proofErr w:type="spellStart"/>
      <w:r w:rsidRPr="00190CFA">
        <w:rPr>
          <w:color w:val="212121"/>
          <w:sz w:val="21"/>
          <w:szCs w:val="21"/>
          <w:shd w:val="clear" w:color="auto" w:fill="FFFFFF"/>
        </w:rPr>
        <w:t>Kaprio</w:t>
      </w:r>
      <w:proofErr w:type="spellEnd"/>
      <w:r w:rsidRPr="00190CFA">
        <w:rPr>
          <w:color w:val="212121"/>
          <w:sz w:val="21"/>
          <w:szCs w:val="21"/>
          <w:shd w:val="clear" w:color="auto" w:fill="FFFFFF"/>
        </w:rPr>
        <w:t xml:space="preserve"> J; Nordic Twin Study of Cancer (</w:t>
      </w:r>
      <w:proofErr w:type="spellStart"/>
      <w:r w:rsidRPr="00190CFA">
        <w:rPr>
          <w:color w:val="212121"/>
          <w:sz w:val="21"/>
          <w:szCs w:val="21"/>
          <w:shd w:val="clear" w:color="auto" w:fill="FFFFFF"/>
        </w:rPr>
        <w:t>NorTwinCan</w:t>
      </w:r>
      <w:proofErr w:type="spellEnd"/>
      <w:r w:rsidRPr="00190CFA">
        <w:rPr>
          <w:color w:val="212121"/>
          <w:sz w:val="21"/>
          <w:szCs w:val="21"/>
          <w:shd w:val="clear" w:color="auto" w:fill="FFFFFF"/>
        </w:rPr>
        <w:t xml:space="preserve">) Collaboration. Familial Risk and Heritability of Cancer Among Twins in Nordic Countries. JAMA. 2016 Jan 5;315(1):68-76. </w:t>
      </w:r>
      <w:proofErr w:type="spellStart"/>
      <w:r w:rsidRPr="00190CFA">
        <w:rPr>
          <w:color w:val="212121"/>
          <w:sz w:val="21"/>
          <w:szCs w:val="21"/>
          <w:shd w:val="clear" w:color="auto" w:fill="FFFFFF"/>
        </w:rPr>
        <w:t>doi</w:t>
      </w:r>
      <w:proofErr w:type="spellEnd"/>
      <w:r w:rsidRPr="00190CFA">
        <w:rPr>
          <w:color w:val="212121"/>
          <w:sz w:val="21"/>
          <w:szCs w:val="21"/>
          <w:shd w:val="clear" w:color="auto" w:fill="FFFFFF"/>
        </w:rPr>
        <w:t>: 10.1001/jama.2015.17703. Erratum in: JAMA. 2016 Feb 23;315(8):822. PMID: 26746459; PMCID: PMC5498110.</w:t>
      </w:r>
    </w:p>
    <w:p w14:paraId="155E9A0A" w14:textId="77777777" w:rsidR="00E43560" w:rsidRPr="00190CFA" w:rsidRDefault="00E43560" w:rsidP="00E43560">
      <w:pPr>
        <w:ind w:left="720" w:hanging="810"/>
        <w:jc w:val="both"/>
        <w:rPr>
          <w:sz w:val="16"/>
          <w:szCs w:val="16"/>
        </w:rPr>
      </w:pPr>
    </w:p>
    <w:p w14:paraId="69483331" w14:textId="77777777" w:rsidR="00E43560" w:rsidRPr="00190CFA" w:rsidRDefault="00E43560" w:rsidP="00E43560">
      <w:pPr>
        <w:ind w:left="1008" w:hanging="720"/>
        <w:jc w:val="both"/>
        <w:rPr>
          <w:sz w:val="21"/>
          <w:szCs w:val="21"/>
        </w:rPr>
      </w:pPr>
      <w:proofErr w:type="spellStart"/>
      <w:r w:rsidRPr="00190CFA">
        <w:rPr>
          <w:color w:val="1A1A1A"/>
          <w:sz w:val="21"/>
          <w:szCs w:val="21"/>
          <w:shd w:val="clear" w:color="auto" w:fill="FFFFFF"/>
        </w:rPr>
        <w:t>Sören</w:t>
      </w:r>
      <w:proofErr w:type="spellEnd"/>
      <w:r w:rsidRPr="00190CFA">
        <w:rPr>
          <w:color w:val="1A1A1A"/>
          <w:sz w:val="21"/>
          <w:szCs w:val="21"/>
          <w:shd w:val="clear" w:color="auto" w:fill="FFFFFF"/>
        </w:rPr>
        <w:t xml:space="preserve"> </w:t>
      </w:r>
      <w:proofErr w:type="spellStart"/>
      <w:r w:rsidRPr="00190CFA">
        <w:rPr>
          <w:color w:val="1A1A1A"/>
          <w:sz w:val="21"/>
          <w:szCs w:val="21"/>
          <w:shd w:val="clear" w:color="auto" w:fill="FFFFFF"/>
        </w:rPr>
        <w:t>Möller</w:t>
      </w:r>
      <w:proofErr w:type="spellEnd"/>
      <w:r w:rsidRPr="00190CFA">
        <w:rPr>
          <w:color w:val="1A1A1A"/>
          <w:sz w:val="21"/>
          <w:szCs w:val="21"/>
          <w:shd w:val="clear" w:color="auto" w:fill="FFFFFF"/>
        </w:rPr>
        <w:t xml:space="preserve">, Lorelei A. </w:t>
      </w:r>
      <w:proofErr w:type="spellStart"/>
      <w:r w:rsidRPr="00190CFA">
        <w:rPr>
          <w:color w:val="1A1A1A"/>
          <w:sz w:val="21"/>
          <w:szCs w:val="21"/>
          <w:shd w:val="clear" w:color="auto" w:fill="FFFFFF"/>
        </w:rPr>
        <w:t>Mucci</w:t>
      </w:r>
      <w:proofErr w:type="spellEnd"/>
      <w:r w:rsidRPr="00190CFA">
        <w:rPr>
          <w:color w:val="1A1A1A"/>
          <w:sz w:val="21"/>
          <w:szCs w:val="21"/>
          <w:shd w:val="clear" w:color="auto" w:fill="FFFFFF"/>
        </w:rPr>
        <w:t xml:space="preserve">, Jennifer R. Harris, Thomas </w:t>
      </w:r>
      <w:proofErr w:type="spellStart"/>
      <w:r w:rsidRPr="00190CFA">
        <w:rPr>
          <w:color w:val="1A1A1A"/>
          <w:sz w:val="21"/>
          <w:szCs w:val="21"/>
          <w:shd w:val="clear" w:color="auto" w:fill="FFFFFF"/>
        </w:rPr>
        <w:t>Scheike</w:t>
      </w:r>
      <w:proofErr w:type="spellEnd"/>
      <w:r w:rsidRPr="00190CFA">
        <w:rPr>
          <w:color w:val="1A1A1A"/>
          <w:sz w:val="21"/>
          <w:szCs w:val="21"/>
          <w:shd w:val="clear" w:color="auto" w:fill="FFFFFF"/>
        </w:rPr>
        <w:t xml:space="preserve">, Klaus Holst, Ulrich </w:t>
      </w:r>
      <w:proofErr w:type="spellStart"/>
      <w:r w:rsidRPr="00190CFA">
        <w:rPr>
          <w:color w:val="1A1A1A"/>
          <w:sz w:val="21"/>
          <w:szCs w:val="21"/>
          <w:shd w:val="clear" w:color="auto" w:fill="FFFFFF"/>
        </w:rPr>
        <w:t>Halekoh</w:t>
      </w:r>
      <w:proofErr w:type="spellEnd"/>
      <w:r w:rsidRPr="00190CFA">
        <w:rPr>
          <w:color w:val="1A1A1A"/>
          <w:sz w:val="21"/>
          <w:szCs w:val="21"/>
          <w:shd w:val="clear" w:color="auto" w:fill="FFFFFF"/>
        </w:rPr>
        <w:t>, Hans-</w:t>
      </w:r>
      <w:proofErr w:type="spellStart"/>
      <w:r w:rsidRPr="00190CFA">
        <w:rPr>
          <w:color w:val="1A1A1A"/>
          <w:sz w:val="21"/>
          <w:szCs w:val="21"/>
          <w:shd w:val="clear" w:color="auto" w:fill="FFFFFF"/>
        </w:rPr>
        <w:t>Olov</w:t>
      </w:r>
      <w:proofErr w:type="spellEnd"/>
      <w:r w:rsidRPr="00190CFA">
        <w:rPr>
          <w:color w:val="1A1A1A"/>
          <w:sz w:val="21"/>
          <w:szCs w:val="21"/>
          <w:shd w:val="clear" w:color="auto" w:fill="FFFFFF"/>
        </w:rPr>
        <w:t xml:space="preserve"> </w:t>
      </w:r>
      <w:proofErr w:type="spellStart"/>
      <w:r w:rsidRPr="00190CFA">
        <w:rPr>
          <w:color w:val="1A1A1A"/>
          <w:sz w:val="21"/>
          <w:szCs w:val="21"/>
          <w:shd w:val="clear" w:color="auto" w:fill="FFFFFF"/>
        </w:rPr>
        <w:t>Adami</w:t>
      </w:r>
      <w:proofErr w:type="spellEnd"/>
      <w:r w:rsidRPr="00190CFA">
        <w:rPr>
          <w:color w:val="1A1A1A"/>
          <w:sz w:val="21"/>
          <w:szCs w:val="21"/>
          <w:shd w:val="clear" w:color="auto" w:fill="FFFFFF"/>
        </w:rPr>
        <w:t xml:space="preserve">, Kamila </w:t>
      </w:r>
      <w:proofErr w:type="spellStart"/>
      <w:r w:rsidRPr="00190CFA">
        <w:rPr>
          <w:color w:val="1A1A1A"/>
          <w:sz w:val="21"/>
          <w:szCs w:val="21"/>
          <w:shd w:val="clear" w:color="auto" w:fill="FFFFFF"/>
        </w:rPr>
        <w:t>Czene</w:t>
      </w:r>
      <w:proofErr w:type="spellEnd"/>
      <w:r w:rsidRPr="00190CFA">
        <w:rPr>
          <w:color w:val="1A1A1A"/>
          <w:sz w:val="21"/>
          <w:szCs w:val="21"/>
          <w:shd w:val="clear" w:color="auto" w:fill="FFFFFF"/>
        </w:rPr>
        <w:t xml:space="preserve">, </w:t>
      </w:r>
      <w:proofErr w:type="spellStart"/>
      <w:r w:rsidRPr="00190CFA">
        <w:rPr>
          <w:color w:val="1A1A1A"/>
          <w:sz w:val="21"/>
          <w:szCs w:val="21"/>
          <w:shd w:val="clear" w:color="auto" w:fill="FFFFFF"/>
        </w:rPr>
        <w:t>Kaare</w:t>
      </w:r>
      <w:proofErr w:type="spellEnd"/>
      <w:r w:rsidRPr="00190CFA">
        <w:rPr>
          <w:color w:val="1A1A1A"/>
          <w:sz w:val="21"/>
          <w:szCs w:val="21"/>
          <w:shd w:val="clear" w:color="auto" w:fill="FFFFFF"/>
        </w:rPr>
        <w:t xml:space="preserve"> Christensen, Niels V. Holm, </w:t>
      </w:r>
      <w:proofErr w:type="spellStart"/>
      <w:r w:rsidRPr="00190CFA">
        <w:rPr>
          <w:color w:val="1A1A1A"/>
          <w:sz w:val="21"/>
          <w:szCs w:val="21"/>
          <w:shd w:val="clear" w:color="auto" w:fill="FFFFFF"/>
        </w:rPr>
        <w:t>Eero</w:t>
      </w:r>
      <w:proofErr w:type="spellEnd"/>
      <w:r w:rsidRPr="00190CFA">
        <w:rPr>
          <w:color w:val="1A1A1A"/>
          <w:sz w:val="21"/>
          <w:szCs w:val="21"/>
          <w:shd w:val="clear" w:color="auto" w:fill="FFFFFF"/>
        </w:rPr>
        <w:t xml:space="preserve"> </w:t>
      </w:r>
      <w:proofErr w:type="spellStart"/>
      <w:r w:rsidRPr="00190CFA">
        <w:rPr>
          <w:color w:val="1A1A1A"/>
          <w:sz w:val="21"/>
          <w:szCs w:val="21"/>
          <w:shd w:val="clear" w:color="auto" w:fill="FFFFFF"/>
        </w:rPr>
        <w:t>Pukkala</w:t>
      </w:r>
      <w:proofErr w:type="spellEnd"/>
      <w:r w:rsidRPr="00190CFA">
        <w:rPr>
          <w:color w:val="1A1A1A"/>
          <w:sz w:val="21"/>
          <w:szCs w:val="21"/>
          <w:shd w:val="clear" w:color="auto" w:fill="FFFFFF"/>
        </w:rPr>
        <w:t xml:space="preserve">, Axel </w:t>
      </w:r>
      <w:proofErr w:type="spellStart"/>
      <w:r w:rsidRPr="00190CFA">
        <w:rPr>
          <w:color w:val="1A1A1A"/>
          <w:sz w:val="21"/>
          <w:szCs w:val="21"/>
          <w:shd w:val="clear" w:color="auto" w:fill="FFFFFF"/>
        </w:rPr>
        <w:t>Skytthe</w:t>
      </w:r>
      <w:proofErr w:type="spellEnd"/>
      <w:r w:rsidRPr="00190CFA">
        <w:rPr>
          <w:color w:val="1A1A1A"/>
          <w:sz w:val="21"/>
          <w:szCs w:val="21"/>
          <w:shd w:val="clear" w:color="auto" w:fill="FFFFFF"/>
        </w:rPr>
        <w:t xml:space="preserve">, Jaakko </w:t>
      </w:r>
      <w:proofErr w:type="spellStart"/>
      <w:r w:rsidRPr="00190CFA">
        <w:rPr>
          <w:color w:val="1A1A1A"/>
          <w:sz w:val="21"/>
          <w:szCs w:val="21"/>
          <w:shd w:val="clear" w:color="auto" w:fill="FFFFFF"/>
        </w:rPr>
        <w:t>Kaprio</w:t>
      </w:r>
      <w:proofErr w:type="spellEnd"/>
      <w:r w:rsidRPr="00190CFA">
        <w:rPr>
          <w:color w:val="1A1A1A"/>
          <w:sz w:val="21"/>
          <w:szCs w:val="21"/>
          <w:shd w:val="clear" w:color="auto" w:fill="FFFFFF"/>
        </w:rPr>
        <w:t xml:space="preserve">, Jacob B. </w:t>
      </w:r>
      <w:proofErr w:type="spellStart"/>
      <w:r w:rsidRPr="00190CFA">
        <w:rPr>
          <w:color w:val="1A1A1A"/>
          <w:sz w:val="21"/>
          <w:szCs w:val="21"/>
          <w:shd w:val="clear" w:color="auto" w:fill="FFFFFF"/>
        </w:rPr>
        <w:t>Hjelmborg</w:t>
      </w:r>
      <w:proofErr w:type="spellEnd"/>
      <w:r w:rsidRPr="00190CFA">
        <w:rPr>
          <w:color w:val="1A1A1A"/>
          <w:sz w:val="21"/>
          <w:szCs w:val="21"/>
          <w:shd w:val="clear" w:color="auto" w:fill="FFFFFF"/>
        </w:rPr>
        <w:t>; The Heritability of Breast Cancer among Women in the Nordic Twin Study of Cancer. </w:t>
      </w:r>
      <w:r w:rsidRPr="00190CFA">
        <w:rPr>
          <w:rStyle w:val="Emphasis"/>
          <w:color w:val="1A1A1A"/>
          <w:sz w:val="21"/>
          <w:szCs w:val="21"/>
          <w:bdr w:val="none" w:sz="0" w:space="0" w:color="auto" w:frame="1"/>
          <w:shd w:val="clear" w:color="auto" w:fill="FFFFFF"/>
        </w:rPr>
        <w:t xml:space="preserve">Cancer Epidemiol Biomarkers </w:t>
      </w:r>
      <w:proofErr w:type="spellStart"/>
      <w:r w:rsidRPr="00190CFA">
        <w:rPr>
          <w:rStyle w:val="Emphasis"/>
          <w:color w:val="1A1A1A"/>
          <w:sz w:val="21"/>
          <w:szCs w:val="21"/>
          <w:bdr w:val="none" w:sz="0" w:space="0" w:color="auto" w:frame="1"/>
          <w:shd w:val="clear" w:color="auto" w:fill="FFFFFF"/>
        </w:rPr>
        <w:t>Prev</w:t>
      </w:r>
      <w:proofErr w:type="spellEnd"/>
      <w:r w:rsidRPr="00190CFA">
        <w:rPr>
          <w:color w:val="1A1A1A"/>
          <w:sz w:val="21"/>
          <w:szCs w:val="21"/>
          <w:shd w:val="clear" w:color="auto" w:fill="FFFFFF"/>
        </w:rPr>
        <w:t> 1 January 2016; 25 (1): 145–150. </w:t>
      </w:r>
      <w:hyperlink r:id="rId10" w:tgtFrame="_blank" w:history="1">
        <w:r w:rsidRPr="00190CFA">
          <w:rPr>
            <w:rStyle w:val="Hyperlink"/>
            <w:color w:val="0F5DB9"/>
            <w:sz w:val="21"/>
            <w:szCs w:val="21"/>
            <w:bdr w:val="none" w:sz="0" w:space="0" w:color="auto" w:frame="1"/>
            <w:shd w:val="clear" w:color="auto" w:fill="FFFFFF"/>
          </w:rPr>
          <w:t>https://doi.org/10.1158/1055-9965.EPI-15-0913</w:t>
        </w:r>
      </w:hyperlink>
    </w:p>
    <w:p w14:paraId="3BC8190E" w14:textId="663BCBBF" w:rsidR="00E43560" w:rsidRPr="00E43560" w:rsidRDefault="00304418" w:rsidP="00E43560">
      <w:pPr>
        <w:spacing w:after="200" w:line="480" w:lineRule="auto"/>
        <w:jc w:val="center"/>
      </w:pPr>
      <w:r>
        <w:br w:type="page"/>
      </w:r>
    </w:p>
    <w:p w14:paraId="0675F6D8" w14:textId="77777777" w:rsidR="00E43560" w:rsidRDefault="00E43560" w:rsidP="00E43560">
      <w:pPr>
        <w:jc w:val="both"/>
        <w:rPr>
          <w:b/>
          <w:sz w:val="20"/>
          <w:szCs w:val="20"/>
        </w:rPr>
      </w:pPr>
    </w:p>
    <w:p w14:paraId="20284D2F" w14:textId="77777777" w:rsidR="00304418" w:rsidRDefault="00304418" w:rsidP="00F458CE"/>
    <w:p w14:paraId="53080D81" w14:textId="77777777" w:rsidR="00304418" w:rsidRDefault="00304418">
      <w:pPr>
        <w:spacing w:after="200" w:line="480" w:lineRule="auto"/>
        <w:jc w:val="center"/>
      </w:pPr>
      <w:r>
        <w:br w:type="page"/>
      </w:r>
    </w:p>
    <w:p w14:paraId="692DE2BC" w14:textId="77777777" w:rsidR="00190CFA" w:rsidRPr="00EA1A10" w:rsidRDefault="00190CFA" w:rsidP="00751C05">
      <w:pPr>
        <w:ind w:left="720" w:hanging="810"/>
        <w:rPr>
          <w:sz w:val="20"/>
          <w:szCs w:val="20"/>
        </w:rPr>
      </w:pPr>
    </w:p>
    <w:sectPr w:rsidR="00190CFA"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699A" w14:textId="77777777" w:rsidR="00E86347" w:rsidRDefault="00E86347" w:rsidP="00D92967">
      <w:r>
        <w:separator/>
      </w:r>
    </w:p>
  </w:endnote>
  <w:endnote w:type="continuationSeparator" w:id="0">
    <w:p w14:paraId="09C5F1E7" w14:textId="77777777" w:rsidR="00E86347" w:rsidRDefault="00E86347" w:rsidP="00D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altName w:val="Sylfaen"/>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5EBAEA45" w14:textId="77777777" w:rsidR="00282F71" w:rsidRPr="00282F71" w:rsidRDefault="00947C51" w:rsidP="00282F71">
        <w:pPr>
          <w:pStyle w:val="Footer"/>
          <w:jc w:val="both"/>
          <w:rPr>
            <w:b/>
          </w:rPr>
        </w:pPr>
        <w:r>
          <w:t>2</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14:paraId="43BA30E2" w14:textId="77777777" w:rsidR="00282F71" w:rsidRDefault="00E86347">
        <w:pPr>
          <w:pStyle w:val="Footer"/>
          <w:pBdr>
            <w:top w:val="single" w:sz="4" w:space="1" w:color="D9D9D9" w:themeColor="background1" w:themeShade="D9"/>
          </w:pBdr>
          <w:rPr>
            <w:b/>
          </w:rPr>
        </w:pPr>
      </w:p>
    </w:sdtContent>
  </w:sdt>
  <w:p w14:paraId="58F22372"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DF2D" w14:textId="77777777" w:rsidR="00E86347" w:rsidRDefault="00E86347" w:rsidP="00D92967">
      <w:r>
        <w:separator/>
      </w:r>
    </w:p>
  </w:footnote>
  <w:footnote w:type="continuationSeparator" w:id="0">
    <w:p w14:paraId="67247872" w14:textId="77777777" w:rsidR="00E86347" w:rsidRDefault="00E86347" w:rsidP="00D9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FBDB"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69B63CBB" wp14:editId="0F44B584">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7B8042A9" w14:textId="77777777" w:rsidR="00282F71" w:rsidRDefault="00282F71" w:rsidP="007506D7">
                            <w:pPr>
                              <w:pStyle w:val="Header"/>
                              <w:rPr>
                                <w:rFonts w:ascii="Segoe UI Semibold" w:hAnsi="Segoe UI Semibold"/>
                                <w:sz w:val="44"/>
                                <w:szCs w:val="44"/>
                              </w:rPr>
                            </w:pPr>
                          </w:p>
                          <w:p w14:paraId="028A45A9" w14:textId="77777777" w:rsidR="005202BC" w:rsidRPr="00585BDC" w:rsidRDefault="008877B4" w:rsidP="007506D7">
                            <w:pPr>
                              <w:pStyle w:val="Header"/>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28B77678"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63CBB"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7B8042A9" w14:textId="77777777" w:rsidR="00282F71" w:rsidRDefault="00282F71" w:rsidP="007506D7">
                      <w:pPr>
                        <w:pStyle w:val="Header"/>
                        <w:rPr>
                          <w:rFonts w:ascii="Segoe UI Semibold" w:hAnsi="Segoe UI Semibold"/>
                          <w:sz w:val="44"/>
                          <w:szCs w:val="44"/>
                        </w:rPr>
                      </w:pPr>
                    </w:p>
                    <w:p w14:paraId="028A45A9" w14:textId="77777777" w:rsidR="005202BC" w:rsidRPr="00585BDC" w:rsidRDefault="008877B4" w:rsidP="007506D7">
                      <w:pPr>
                        <w:pStyle w:val="Header"/>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28B77678"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04A9"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346B3"/>
    <w:rsid w:val="00040B38"/>
    <w:rsid w:val="000525D1"/>
    <w:rsid w:val="00072DCC"/>
    <w:rsid w:val="00072DEA"/>
    <w:rsid w:val="0008581C"/>
    <w:rsid w:val="00094BD1"/>
    <w:rsid w:val="000A422C"/>
    <w:rsid w:val="000A76B4"/>
    <w:rsid w:val="000C0E61"/>
    <w:rsid w:val="000C267D"/>
    <w:rsid w:val="000E3503"/>
    <w:rsid w:val="000E3599"/>
    <w:rsid w:val="000E4ABB"/>
    <w:rsid w:val="000F4909"/>
    <w:rsid w:val="00100120"/>
    <w:rsid w:val="001167CF"/>
    <w:rsid w:val="0012507E"/>
    <w:rsid w:val="00126F81"/>
    <w:rsid w:val="00130E66"/>
    <w:rsid w:val="0015417E"/>
    <w:rsid w:val="001665E3"/>
    <w:rsid w:val="00166CB2"/>
    <w:rsid w:val="00166E2D"/>
    <w:rsid w:val="00172E77"/>
    <w:rsid w:val="00174655"/>
    <w:rsid w:val="001908B8"/>
    <w:rsid w:val="00190B6F"/>
    <w:rsid w:val="00190CFA"/>
    <w:rsid w:val="001A7FD0"/>
    <w:rsid w:val="001B0477"/>
    <w:rsid w:val="001B453E"/>
    <w:rsid w:val="001B6EB4"/>
    <w:rsid w:val="001C0D3F"/>
    <w:rsid w:val="001C7725"/>
    <w:rsid w:val="001D3903"/>
    <w:rsid w:val="001D7FD9"/>
    <w:rsid w:val="001F0A03"/>
    <w:rsid w:val="00201039"/>
    <w:rsid w:val="002040AA"/>
    <w:rsid w:val="00206776"/>
    <w:rsid w:val="00211745"/>
    <w:rsid w:val="002121E9"/>
    <w:rsid w:val="00221FCF"/>
    <w:rsid w:val="00254A70"/>
    <w:rsid w:val="002759AA"/>
    <w:rsid w:val="00282F71"/>
    <w:rsid w:val="00283657"/>
    <w:rsid w:val="00283FC8"/>
    <w:rsid w:val="002A42D1"/>
    <w:rsid w:val="002A6856"/>
    <w:rsid w:val="002B79B5"/>
    <w:rsid w:val="002C1147"/>
    <w:rsid w:val="002C1793"/>
    <w:rsid w:val="002C3D22"/>
    <w:rsid w:val="002C73E3"/>
    <w:rsid w:val="002C7532"/>
    <w:rsid w:val="002D3B88"/>
    <w:rsid w:val="002F0186"/>
    <w:rsid w:val="002F1F2B"/>
    <w:rsid w:val="00304418"/>
    <w:rsid w:val="0031333E"/>
    <w:rsid w:val="003447EA"/>
    <w:rsid w:val="003979E9"/>
    <w:rsid w:val="003B4E26"/>
    <w:rsid w:val="003B5A97"/>
    <w:rsid w:val="003F3642"/>
    <w:rsid w:val="003F6ABD"/>
    <w:rsid w:val="00403CFC"/>
    <w:rsid w:val="004304CE"/>
    <w:rsid w:val="00433BFE"/>
    <w:rsid w:val="004566DE"/>
    <w:rsid w:val="0047728C"/>
    <w:rsid w:val="004906EB"/>
    <w:rsid w:val="004B6177"/>
    <w:rsid w:val="004C2D65"/>
    <w:rsid w:val="004D76C7"/>
    <w:rsid w:val="004E0E06"/>
    <w:rsid w:val="004E27C1"/>
    <w:rsid w:val="004F077C"/>
    <w:rsid w:val="004F35BE"/>
    <w:rsid w:val="00515D68"/>
    <w:rsid w:val="005202BC"/>
    <w:rsid w:val="0053130B"/>
    <w:rsid w:val="00552335"/>
    <w:rsid w:val="00567194"/>
    <w:rsid w:val="00585B71"/>
    <w:rsid w:val="00585BDC"/>
    <w:rsid w:val="00593076"/>
    <w:rsid w:val="005A1C50"/>
    <w:rsid w:val="005A1CC1"/>
    <w:rsid w:val="005B373E"/>
    <w:rsid w:val="005B4CED"/>
    <w:rsid w:val="005C3AC5"/>
    <w:rsid w:val="005D02CE"/>
    <w:rsid w:val="005D1DFD"/>
    <w:rsid w:val="005D2C82"/>
    <w:rsid w:val="005E0377"/>
    <w:rsid w:val="00615412"/>
    <w:rsid w:val="0065636D"/>
    <w:rsid w:val="0067796A"/>
    <w:rsid w:val="00683EB4"/>
    <w:rsid w:val="00687512"/>
    <w:rsid w:val="00691BD9"/>
    <w:rsid w:val="00697182"/>
    <w:rsid w:val="006A1864"/>
    <w:rsid w:val="006C4FC1"/>
    <w:rsid w:val="006C7C55"/>
    <w:rsid w:val="006D14B6"/>
    <w:rsid w:val="006D19C2"/>
    <w:rsid w:val="006D2826"/>
    <w:rsid w:val="006D2E11"/>
    <w:rsid w:val="006D6A23"/>
    <w:rsid w:val="006E03D2"/>
    <w:rsid w:val="006F5A84"/>
    <w:rsid w:val="00724E57"/>
    <w:rsid w:val="00735121"/>
    <w:rsid w:val="00741234"/>
    <w:rsid w:val="007506D7"/>
    <w:rsid w:val="00751C05"/>
    <w:rsid w:val="00764D6C"/>
    <w:rsid w:val="00772F95"/>
    <w:rsid w:val="00774F44"/>
    <w:rsid w:val="007834B9"/>
    <w:rsid w:val="00797638"/>
    <w:rsid w:val="007A0FE9"/>
    <w:rsid w:val="007A5CA6"/>
    <w:rsid w:val="007B14BA"/>
    <w:rsid w:val="007B5F9A"/>
    <w:rsid w:val="007E2648"/>
    <w:rsid w:val="007F0C26"/>
    <w:rsid w:val="007F246F"/>
    <w:rsid w:val="007F27FF"/>
    <w:rsid w:val="008208EA"/>
    <w:rsid w:val="0082144E"/>
    <w:rsid w:val="00833C89"/>
    <w:rsid w:val="00850836"/>
    <w:rsid w:val="0085636F"/>
    <w:rsid w:val="0085796E"/>
    <w:rsid w:val="00866E43"/>
    <w:rsid w:val="008877B4"/>
    <w:rsid w:val="00894C66"/>
    <w:rsid w:val="00897FEC"/>
    <w:rsid w:val="008A114F"/>
    <w:rsid w:val="008A1BC1"/>
    <w:rsid w:val="008C216E"/>
    <w:rsid w:val="008D0640"/>
    <w:rsid w:val="008E2B75"/>
    <w:rsid w:val="00907DDA"/>
    <w:rsid w:val="00911399"/>
    <w:rsid w:val="00914269"/>
    <w:rsid w:val="00914407"/>
    <w:rsid w:val="0091697F"/>
    <w:rsid w:val="00927EFC"/>
    <w:rsid w:val="00940B47"/>
    <w:rsid w:val="00941E8C"/>
    <w:rsid w:val="009450E7"/>
    <w:rsid w:val="00945CDC"/>
    <w:rsid w:val="00947C51"/>
    <w:rsid w:val="009555AD"/>
    <w:rsid w:val="00956316"/>
    <w:rsid w:val="00966B4A"/>
    <w:rsid w:val="0098379B"/>
    <w:rsid w:val="00997CF4"/>
    <w:rsid w:val="009B2F13"/>
    <w:rsid w:val="009B6A60"/>
    <w:rsid w:val="009D0A71"/>
    <w:rsid w:val="009D6258"/>
    <w:rsid w:val="009F2170"/>
    <w:rsid w:val="00A02363"/>
    <w:rsid w:val="00A10D06"/>
    <w:rsid w:val="00A14226"/>
    <w:rsid w:val="00A22C89"/>
    <w:rsid w:val="00A259AD"/>
    <w:rsid w:val="00A2797F"/>
    <w:rsid w:val="00A3434B"/>
    <w:rsid w:val="00A35067"/>
    <w:rsid w:val="00A53B1A"/>
    <w:rsid w:val="00A64296"/>
    <w:rsid w:val="00A7413C"/>
    <w:rsid w:val="00A74A3A"/>
    <w:rsid w:val="00A80645"/>
    <w:rsid w:val="00A9323D"/>
    <w:rsid w:val="00AB21F3"/>
    <w:rsid w:val="00AB330A"/>
    <w:rsid w:val="00AB5B9C"/>
    <w:rsid w:val="00AB76DB"/>
    <w:rsid w:val="00AC063F"/>
    <w:rsid w:val="00AD1AE5"/>
    <w:rsid w:val="00AD495D"/>
    <w:rsid w:val="00AF4343"/>
    <w:rsid w:val="00AF5B90"/>
    <w:rsid w:val="00B03E0C"/>
    <w:rsid w:val="00B05CB1"/>
    <w:rsid w:val="00B11DAC"/>
    <w:rsid w:val="00B45384"/>
    <w:rsid w:val="00B60F0F"/>
    <w:rsid w:val="00B630E4"/>
    <w:rsid w:val="00B6550B"/>
    <w:rsid w:val="00B84DC1"/>
    <w:rsid w:val="00BC3A09"/>
    <w:rsid w:val="00BC43A2"/>
    <w:rsid w:val="00BD55EE"/>
    <w:rsid w:val="00BE5388"/>
    <w:rsid w:val="00BF02D7"/>
    <w:rsid w:val="00BF6C83"/>
    <w:rsid w:val="00BF7401"/>
    <w:rsid w:val="00C10DF0"/>
    <w:rsid w:val="00C24CFA"/>
    <w:rsid w:val="00C3446E"/>
    <w:rsid w:val="00C41017"/>
    <w:rsid w:val="00C44EF0"/>
    <w:rsid w:val="00C5107F"/>
    <w:rsid w:val="00C521B6"/>
    <w:rsid w:val="00C54939"/>
    <w:rsid w:val="00C648F3"/>
    <w:rsid w:val="00C76B25"/>
    <w:rsid w:val="00C92F5F"/>
    <w:rsid w:val="00CA2C4E"/>
    <w:rsid w:val="00CA37C2"/>
    <w:rsid w:val="00CA429F"/>
    <w:rsid w:val="00CC705B"/>
    <w:rsid w:val="00CD11C0"/>
    <w:rsid w:val="00CE08F1"/>
    <w:rsid w:val="00CE2848"/>
    <w:rsid w:val="00CE2B54"/>
    <w:rsid w:val="00CE5937"/>
    <w:rsid w:val="00D06DF1"/>
    <w:rsid w:val="00D10EAC"/>
    <w:rsid w:val="00D11393"/>
    <w:rsid w:val="00D13176"/>
    <w:rsid w:val="00D22E75"/>
    <w:rsid w:val="00D27295"/>
    <w:rsid w:val="00D525C6"/>
    <w:rsid w:val="00D56610"/>
    <w:rsid w:val="00D573F2"/>
    <w:rsid w:val="00D63F72"/>
    <w:rsid w:val="00D740FD"/>
    <w:rsid w:val="00D77FC4"/>
    <w:rsid w:val="00D82504"/>
    <w:rsid w:val="00D85CA1"/>
    <w:rsid w:val="00D92967"/>
    <w:rsid w:val="00D96E36"/>
    <w:rsid w:val="00DA4787"/>
    <w:rsid w:val="00DD1618"/>
    <w:rsid w:val="00DD59E9"/>
    <w:rsid w:val="00E102F7"/>
    <w:rsid w:val="00E11B96"/>
    <w:rsid w:val="00E31C44"/>
    <w:rsid w:val="00E32BFF"/>
    <w:rsid w:val="00E43560"/>
    <w:rsid w:val="00E5127B"/>
    <w:rsid w:val="00E543C9"/>
    <w:rsid w:val="00E55AE7"/>
    <w:rsid w:val="00E60B20"/>
    <w:rsid w:val="00E64ABB"/>
    <w:rsid w:val="00E7140A"/>
    <w:rsid w:val="00E76E04"/>
    <w:rsid w:val="00E82B93"/>
    <w:rsid w:val="00E86347"/>
    <w:rsid w:val="00EA1A10"/>
    <w:rsid w:val="00EB1A7D"/>
    <w:rsid w:val="00EB2F8D"/>
    <w:rsid w:val="00EB3404"/>
    <w:rsid w:val="00EB39AD"/>
    <w:rsid w:val="00EE07A1"/>
    <w:rsid w:val="00EE5471"/>
    <w:rsid w:val="00EF032E"/>
    <w:rsid w:val="00EF6541"/>
    <w:rsid w:val="00F0070A"/>
    <w:rsid w:val="00F00CB1"/>
    <w:rsid w:val="00F063CA"/>
    <w:rsid w:val="00F17E32"/>
    <w:rsid w:val="00F30160"/>
    <w:rsid w:val="00F4031A"/>
    <w:rsid w:val="00F438DD"/>
    <w:rsid w:val="00F458CE"/>
    <w:rsid w:val="00F5790F"/>
    <w:rsid w:val="00F64128"/>
    <w:rsid w:val="00F834E5"/>
    <w:rsid w:val="00F927DD"/>
    <w:rsid w:val="00FA2E63"/>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0CCF8"/>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FA"/>
    <w:pPr>
      <w:spacing w:after="0" w:line="240" w:lineRule="auto"/>
      <w:jc w:val="left"/>
    </w:pPr>
    <w:rPr>
      <w:rFonts w:eastAsia="Times New Roman" w:cs="Times New Roman"/>
      <w:szCs w:val="24"/>
    </w:rPr>
  </w:style>
  <w:style w:type="paragraph" w:styleId="Heading1">
    <w:name w:val="heading 1"/>
    <w:basedOn w:val="Normal"/>
    <w:link w:val="Heading1Char"/>
    <w:uiPriority w:val="9"/>
    <w:qFormat/>
    <w:rsid w:val="009D0A7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Emphasis">
    <w:name w:val="Emphasis"/>
    <w:basedOn w:val="DefaultParagraphFont"/>
    <w:uiPriority w:val="20"/>
    <w:qFormat/>
    <w:rsid w:val="00190CFA"/>
    <w:rPr>
      <w:i/>
      <w:iCs/>
    </w:rPr>
  </w:style>
  <w:style w:type="character" w:customStyle="1" w:styleId="b">
    <w:name w:val="b"/>
    <w:basedOn w:val="DefaultParagraphFont"/>
    <w:rsid w:val="00304418"/>
  </w:style>
  <w:style w:type="character" w:customStyle="1" w:styleId="author-a-z73z7z67z9pnz87zpz82z17xz66znz78za">
    <w:name w:val="author-a-z73z7z67z9pnz87zpz82z17xz66znz78za"/>
    <w:basedOn w:val="DefaultParagraphFont"/>
    <w:rsid w:val="0030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6817">
      <w:bodyDiv w:val="1"/>
      <w:marLeft w:val="0"/>
      <w:marRight w:val="0"/>
      <w:marTop w:val="0"/>
      <w:marBottom w:val="0"/>
      <w:divBdr>
        <w:top w:val="none" w:sz="0" w:space="0" w:color="auto"/>
        <w:left w:val="none" w:sz="0" w:space="0" w:color="auto"/>
        <w:bottom w:val="none" w:sz="0" w:space="0" w:color="auto"/>
        <w:right w:val="none" w:sz="0" w:space="0" w:color="auto"/>
      </w:divBdr>
      <w:divsChild>
        <w:div w:id="694774184">
          <w:marLeft w:val="0"/>
          <w:marRight w:val="0"/>
          <w:marTop w:val="0"/>
          <w:marBottom w:val="0"/>
          <w:divBdr>
            <w:top w:val="none" w:sz="0" w:space="0" w:color="auto"/>
            <w:left w:val="none" w:sz="0" w:space="0" w:color="auto"/>
            <w:bottom w:val="none" w:sz="0" w:space="0" w:color="auto"/>
            <w:right w:val="none" w:sz="0" w:space="0" w:color="auto"/>
          </w:divBdr>
        </w:div>
        <w:div w:id="1885366931">
          <w:marLeft w:val="0"/>
          <w:marRight w:val="0"/>
          <w:marTop w:val="0"/>
          <w:marBottom w:val="0"/>
          <w:divBdr>
            <w:top w:val="none" w:sz="0" w:space="0" w:color="auto"/>
            <w:left w:val="none" w:sz="0" w:space="0" w:color="auto"/>
            <w:bottom w:val="none" w:sz="0" w:space="0" w:color="auto"/>
            <w:right w:val="none" w:sz="0" w:space="0" w:color="auto"/>
          </w:divBdr>
        </w:div>
        <w:div w:id="1091118443">
          <w:marLeft w:val="0"/>
          <w:marRight w:val="0"/>
          <w:marTop w:val="0"/>
          <w:marBottom w:val="0"/>
          <w:divBdr>
            <w:top w:val="none" w:sz="0" w:space="0" w:color="auto"/>
            <w:left w:val="none" w:sz="0" w:space="0" w:color="auto"/>
            <w:bottom w:val="none" w:sz="0" w:space="0" w:color="auto"/>
            <w:right w:val="none" w:sz="0" w:space="0" w:color="auto"/>
          </w:divBdr>
        </w:div>
        <w:div w:id="415976189">
          <w:marLeft w:val="0"/>
          <w:marRight w:val="0"/>
          <w:marTop w:val="0"/>
          <w:marBottom w:val="0"/>
          <w:divBdr>
            <w:top w:val="none" w:sz="0" w:space="0" w:color="auto"/>
            <w:left w:val="none" w:sz="0" w:space="0" w:color="auto"/>
            <w:bottom w:val="none" w:sz="0" w:space="0" w:color="auto"/>
            <w:right w:val="none" w:sz="0" w:space="0" w:color="auto"/>
          </w:divBdr>
        </w:div>
        <w:div w:id="1632781505">
          <w:marLeft w:val="0"/>
          <w:marRight w:val="0"/>
          <w:marTop w:val="0"/>
          <w:marBottom w:val="0"/>
          <w:divBdr>
            <w:top w:val="none" w:sz="0" w:space="0" w:color="auto"/>
            <w:left w:val="none" w:sz="0" w:space="0" w:color="auto"/>
            <w:bottom w:val="none" w:sz="0" w:space="0" w:color="auto"/>
            <w:right w:val="none" w:sz="0" w:space="0" w:color="auto"/>
          </w:divBdr>
        </w:div>
        <w:div w:id="1236696732">
          <w:marLeft w:val="0"/>
          <w:marRight w:val="0"/>
          <w:marTop w:val="0"/>
          <w:marBottom w:val="0"/>
          <w:divBdr>
            <w:top w:val="none" w:sz="0" w:space="0" w:color="auto"/>
            <w:left w:val="none" w:sz="0" w:space="0" w:color="auto"/>
            <w:bottom w:val="none" w:sz="0" w:space="0" w:color="auto"/>
            <w:right w:val="none" w:sz="0" w:space="0" w:color="auto"/>
          </w:divBdr>
        </w:div>
        <w:div w:id="1525171015">
          <w:marLeft w:val="0"/>
          <w:marRight w:val="0"/>
          <w:marTop w:val="0"/>
          <w:marBottom w:val="0"/>
          <w:divBdr>
            <w:top w:val="none" w:sz="0" w:space="0" w:color="auto"/>
            <w:left w:val="none" w:sz="0" w:space="0" w:color="auto"/>
            <w:bottom w:val="none" w:sz="0" w:space="0" w:color="auto"/>
            <w:right w:val="none" w:sz="0" w:space="0" w:color="auto"/>
          </w:divBdr>
        </w:div>
        <w:div w:id="607347346">
          <w:marLeft w:val="0"/>
          <w:marRight w:val="0"/>
          <w:marTop w:val="0"/>
          <w:marBottom w:val="0"/>
          <w:divBdr>
            <w:top w:val="none" w:sz="0" w:space="0" w:color="auto"/>
            <w:left w:val="none" w:sz="0" w:space="0" w:color="auto"/>
            <w:bottom w:val="none" w:sz="0" w:space="0" w:color="auto"/>
            <w:right w:val="none" w:sz="0" w:space="0" w:color="auto"/>
          </w:divBdr>
        </w:div>
        <w:div w:id="712003344">
          <w:marLeft w:val="0"/>
          <w:marRight w:val="0"/>
          <w:marTop w:val="0"/>
          <w:marBottom w:val="0"/>
          <w:divBdr>
            <w:top w:val="none" w:sz="0" w:space="0" w:color="auto"/>
            <w:left w:val="none" w:sz="0" w:space="0" w:color="auto"/>
            <w:bottom w:val="none" w:sz="0" w:space="0" w:color="auto"/>
            <w:right w:val="none" w:sz="0" w:space="0" w:color="auto"/>
          </w:divBdr>
        </w:div>
        <w:div w:id="1139764354">
          <w:marLeft w:val="0"/>
          <w:marRight w:val="0"/>
          <w:marTop w:val="0"/>
          <w:marBottom w:val="0"/>
          <w:divBdr>
            <w:top w:val="none" w:sz="0" w:space="0" w:color="auto"/>
            <w:left w:val="none" w:sz="0" w:space="0" w:color="auto"/>
            <w:bottom w:val="none" w:sz="0" w:space="0" w:color="auto"/>
            <w:right w:val="none" w:sz="0" w:space="0" w:color="auto"/>
          </w:divBdr>
        </w:div>
        <w:div w:id="1457600272">
          <w:marLeft w:val="0"/>
          <w:marRight w:val="0"/>
          <w:marTop w:val="0"/>
          <w:marBottom w:val="0"/>
          <w:divBdr>
            <w:top w:val="none" w:sz="0" w:space="0" w:color="auto"/>
            <w:left w:val="none" w:sz="0" w:space="0" w:color="auto"/>
            <w:bottom w:val="none" w:sz="0" w:space="0" w:color="auto"/>
            <w:right w:val="none" w:sz="0" w:space="0" w:color="auto"/>
          </w:divBdr>
        </w:div>
        <w:div w:id="1784225160">
          <w:marLeft w:val="0"/>
          <w:marRight w:val="0"/>
          <w:marTop w:val="0"/>
          <w:marBottom w:val="0"/>
          <w:divBdr>
            <w:top w:val="none" w:sz="0" w:space="0" w:color="auto"/>
            <w:left w:val="none" w:sz="0" w:space="0" w:color="auto"/>
            <w:bottom w:val="none" w:sz="0" w:space="0" w:color="auto"/>
            <w:right w:val="none" w:sz="0" w:space="0" w:color="auto"/>
          </w:divBdr>
        </w:div>
        <w:div w:id="2048870240">
          <w:marLeft w:val="0"/>
          <w:marRight w:val="0"/>
          <w:marTop w:val="0"/>
          <w:marBottom w:val="0"/>
          <w:divBdr>
            <w:top w:val="none" w:sz="0" w:space="0" w:color="auto"/>
            <w:left w:val="none" w:sz="0" w:space="0" w:color="auto"/>
            <w:bottom w:val="none" w:sz="0" w:space="0" w:color="auto"/>
            <w:right w:val="none" w:sz="0" w:space="0" w:color="auto"/>
          </w:divBdr>
        </w:div>
        <w:div w:id="1505900951">
          <w:marLeft w:val="0"/>
          <w:marRight w:val="0"/>
          <w:marTop w:val="0"/>
          <w:marBottom w:val="0"/>
          <w:divBdr>
            <w:top w:val="none" w:sz="0" w:space="0" w:color="auto"/>
            <w:left w:val="none" w:sz="0" w:space="0" w:color="auto"/>
            <w:bottom w:val="none" w:sz="0" w:space="0" w:color="auto"/>
            <w:right w:val="none" w:sz="0" w:space="0" w:color="auto"/>
          </w:divBdr>
        </w:div>
        <w:div w:id="1779518553">
          <w:marLeft w:val="0"/>
          <w:marRight w:val="0"/>
          <w:marTop w:val="0"/>
          <w:marBottom w:val="0"/>
          <w:divBdr>
            <w:top w:val="none" w:sz="0" w:space="0" w:color="auto"/>
            <w:left w:val="none" w:sz="0" w:space="0" w:color="auto"/>
            <w:bottom w:val="none" w:sz="0" w:space="0" w:color="auto"/>
            <w:right w:val="none" w:sz="0" w:space="0" w:color="auto"/>
          </w:divBdr>
        </w:div>
      </w:divsChild>
    </w:div>
    <w:div w:id="302395216">
      <w:bodyDiv w:val="1"/>
      <w:marLeft w:val="0"/>
      <w:marRight w:val="0"/>
      <w:marTop w:val="0"/>
      <w:marBottom w:val="0"/>
      <w:divBdr>
        <w:top w:val="none" w:sz="0" w:space="0" w:color="auto"/>
        <w:left w:val="none" w:sz="0" w:space="0" w:color="auto"/>
        <w:bottom w:val="none" w:sz="0" w:space="0" w:color="auto"/>
        <w:right w:val="none" w:sz="0" w:space="0" w:color="auto"/>
      </w:divBdr>
    </w:div>
    <w:div w:id="1273056794">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doi.org/10.1158/1055-9965.EPI-15-091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6A3A9C-5212-F543-B6D9-A59DA0F3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Pollard, Emma A</cp:lastModifiedBy>
  <cp:revision>2</cp:revision>
  <dcterms:created xsi:type="dcterms:W3CDTF">2022-04-27T02:44:00Z</dcterms:created>
  <dcterms:modified xsi:type="dcterms:W3CDTF">2022-04-27T02:44:00Z</dcterms:modified>
</cp:coreProperties>
</file>