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E9" w:rsidRDefault="002121E9" w:rsidP="00966B4A">
      <w:pPr>
        <w:spacing w:line="240" w:lineRule="auto"/>
        <w:jc w:val="left"/>
        <w:rPr>
          <w:rFonts w:ascii="Cambria" w:hAnsi="Cambria" w:hint="eastAsia"/>
          <w:b/>
          <w:szCs w:val="24"/>
          <w:lang w:eastAsia="zh-CN"/>
        </w:rPr>
      </w:pPr>
    </w:p>
    <w:p w:rsidR="001C2679" w:rsidRPr="00C96414" w:rsidRDefault="001C2679" w:rsidP="00966B4A">
      <w:pPr>
        <w:spacing w:line="240" w:lineRule="auto"/>
        <w:jc w:val="left"/>
        <w:rPr>
          <w:rFonts w:ascii="Cambria" w:hAnsi="Cambria"/>
          <w:b/>
          <w:sz w:val="44"/>
          <w:szCs w:val="44"/>
          <w:lang w:eastAsia="zh-CN"/>
        </w:rPr>
      </w:pPr>
      <w:r w:rsidRPr="00C96414">
        <w:rPr>
          <w:rFonts w:ascii="Cambria" w:hAnsi="Cambria" w:hint="eastAsia"/>
          <w:b/>
          <w:sz w:val="44"/>
          <w:szCs w:val="44"/>
          <w:lang w:eastAsia="zh-CN"/>
        </w:rPr>
        <w:t>Tumor-secreted miR-</w:t>
      </w:r>
      <w:r w:rsidR="004F3E1F" w:rsidRPr="00C96414">
        <w:rPr>
          <w:rFonts w:ascii="Cambria" w:hAnsi="Cambria"/>
          <w:b/>
          <w:sz w:val="44"/>
          <w:szCs w:val="44"/>
          <w:lang w:eastAsia="zh-CN"/>
        </w:rPr>
        <w:t>21</w:t>
      </w:r>
      <w:r w:rsidRPr="00C96414">
        <w:rPr>
          <w:rFonts w:ascii="Cambria" w:hAnsi="Cambria" w:hint="eastAsia"/>
          <w:b/>
          <w:sz w:val="44"/>
          <w:szCs w:val="44"/>
          <w:lang w:eastAsia="zh-CN"/>
        </w:rPr>
        <w:t xml:space="preserve">4 </w:t>
      </w:r>
      <w:r w:rsidR="00C96414">
        <w:rPr>
          <w:rFonts w:ascii="Cambria" w:hAnsi="Cambria"/>
          <w:b/>
          <w:sz w:val="44"/>
          <w:szCs w:val="44"/>
          <w:lang w:eastAsia="zh-CN"/>
        </w:rPr>
        <w:t>delivered on</w:t>
      </w:r>
      <w:r w:rsidRPr="00C96414">
        <w:rPr>
          <w:rFonts w:ascii="Cambria" w:hAnsi="Cambria" w:hint="eastAsia"/>
          <w:b/>
          <w:sz w:val="44"/>
          <w:szCs w:val="44"/>
          <w:lang w:eastAsia="zh-CN"/>
        </w:rPr>
        <w:t xml:space="preserve"> T cells</w:t>
      </w:r>
      <w:r w:rsidRPr="00C96414">
        <w:rPr>
          <w:rFonts w:ascii="Cambria" w:hAnsi="Cambria"/>
          <w:b/>
          <w:sz w:val="44"/>
          <w:szCs w:val="44"/>
          <w:lang w:eastAsia="zh-CN"/>
        </w:rPr>
        <w:t xml:space="preserve"> to promote tumor growth</w:t>
      </w:r>
    </w:p>
    <w:p w:rsidR="001C2679" w:rsidRPr="00410843" w:rsidRDefault="001C2679" w:rsidP="001C2679">
      <w:pPr>
        <w:spacing w:line="240" w:lineRule="auto"/>
        <w:ind w:left="1200" w:hangingChars="500" w:hanging="1200"/>
        <w:jc w:val="left"/>
        <w:rPr>
          <w:rFonts w:ascii="Cambria" w:hAnsi="Cambria"/>
          <w:szCs w:val="24"/>
          <w:lang w:eastAsia="zh-CN"/>
        </w:rPr>
      </w:pPr>
      <w:r w:rsidRPr="00410843">
        <w:rPr>
          <w:rFonts w:ascii="Cambria" w:hAnsi="Cambria"/>
          <w:szCs w:val="24"/>
          <w:lang w:eastAsia="zh-CN"/>
        </w:rPr>
        <w:t xml:space="preserve">Key words: secreted microRNA; regulatory T cells; </w:t>
      </w:r>
      <w:proofErr w:type="spellStart"/>
      <w:r w:rsidRPr="00410843">
        <w:rPr>
          <w:rFonts w:ascii="Cambria" w:hAnsi="Cambria"/>
          <w:szCs w:val="24"/>
          <w:lang w:eastAsia="zh-CN"/>
        </w:rPr>
        <w:t>microvesicles</w:t>
      </w:r>
      <w:proofErr w:type="spellEnd"/>
      <w:r w:rsidRPr="00410843">
        <w:rPr>
          <w:rFonts w:ascii="Cambria" w:hAnsi="Cambria"/>
          <w:szCs w:val="24"/>
          <w:lang w:eastAsia="zh-CN"/>
        </w:rPr>
        <w:t xml:space="preserve">; immune evasion, tumor </w:t>
      </w:r>
    </w:p>
    <w:p w:rsidR="003F6ABD" w:rsidRPr="00410843" w:rsidRDefault="001C2679" w:rsidP="00E55AE7">
      <w:pPr>
        <w:pBdr>
          <w:top w:val="single" w:sz="12" w:space="1" w:color="auto"/>
          <w:bottom w:val="single" w:sz="12" w:space="1" w:color="auto"/>
        </w:pBdr>
        <w:spacing w:line="240" w:lineRule="auto"/>
        <w:jc w:val="both"/>
        <w:rPr>
          <w:b/>
          <w:szCs w:val="24"/>
        </w:rPr>
      </w:pPr>
      <w:r w:rsidRPr="00410843">
        <w:rPr>
          <w:b/>
          <w:szCs w:val="24"/>
        </w:rPr>
        <w:t xml:space="preserve"> </w:t>
      </w:r>
      <w:r w:rsidR="00171395" w:rsidRPr="00410843">
        <w:rPr>
          <w:b/>
          <w:szCs w:val="24"/>
        </w:rPr>
        <w:t>There is a mysterious link between increased population of</w:t>
      </w:r>
      <w:r w:rsidR="00C92F5F" w:rsidRPr="00410843">
        <w:rPr>
          <w:b/>
          <w:szCs w:val="24"/>
        </w:rPr>
        <w:t xml:space="preserve"> </w:t>
      </w:r>
      <w:r w:rsidR="00171395" w:rsidRPr="00410843">
        <w:rPr>
          <w:b/>
          <w:szCs w:val="24"/>
        </w:rPr>
        <w:t>CD4+CD25high Foxp3+ regulatory T cells (</w:t>
      </w:r>
      <w:proofErr w:type="spellStart"/>
      <w:r w:rsidR="00171395" w:rsidRPr="00410843">
        <w:rPr>
          <w:b/>
          <w:szCs w:val="24"/>
        </w:rPr>
        <w:t>Tregs</w:t>
      </w:r>
      <w:proofErr w:type="spellEnd"/>
      <w:r w:rsidR="00171395" w:rsidRPr="00410843">
        <w:rPr>
          <w:b/>
          <w:szCs w:val="24"/>
        </w:rPr>
        <w:t>) in the tumor and cancer immune. This article give</w:t>
      </w:r>
      <w:r w:rsidR="004F3E1F" w:rsidRPr="00410843">
        <w:rPr>
          <w:b/>
          <w:szCs w:val="24"/>
        </w:rPr>
        <w:t>s</w:t>
      </w:r>
      <w:r w:rsidR="00171395" w:rsidRPr="00410843">
        <w:rPr>
          <w:b/>
          <w:szCs w:val="24"/>
        </w:rPr>
        <w:t xml:space="preserve"> a mechanism </w:t>
      </w:r>
      <w:r w:rsidR="004F3E1F" w:rsidRPr="00410843">
        <w:rPr>
          <w:b/>
          <w:szCs w:val="24"/>
        </w:rPr>
        <w:t xml:space="preserve">for the first time, </w:t>
      </w:r>
      <w:r w:rsidR="00171395" w:rsidRPr="00410843">
        <w:rPr>
          <w:b/>
          <w:szCs w:val="24"/>
        </w:rPr>
        <w:t>in which tumor-secreted miR-</w:t>
      </w:r>
      <w:r w:rsidR="004F3E1F" w:rsidRPr="00410843">
        <w:rPr>
          <w:b/>
          <w:szCs w:val="24"/>
        </w:rPr>
        <w:t>21</w:t>
      </w:r>
      <w:r w:rsidR="00171395" w:rsidRPr="00410843">
        <w:rPr>
          <w:b/>
          <w:szCs w:val="24"/>
        </w:rPr>
        <w:t xml:space="preserve">4 </w:t>
      </w:r>
      <w:r w:rsidR="004F3E1F" w:rsidRPr="00410843">
        <w:rPr>
          <w:b/>
          <w:szCs w:val="24"/>
        </w:rPr>
        <w:t xml:space="preserve">is delivered to T cells by </w:t>
      </w:r>
      <w:proofErr w:type="spellStart"/>
      <w:r w:rsidR="004F3E1F" w:rsidRPr="00410843">
        <w:rPr>
          <w:b/>
          <w:szCs w:val="24"/>
        </w:rPr>
        <w:t>microvesicles</w:t>
      </w:r>
      <w:proofErr w:type="spellEnd"/>
      <w:r w:rsidR="004F3E1F" w:rsidRPr="00410843">
        <w:rPr>
          <w:b/>
          <w:szCs w:val="24"/>
        </w:rPr>
        <w:t xml:space="preserve"> (MVs), then </w:t>
      </w:r>
      <w:r w:rsidR="00171395" w:rsidRPr="00410843">
        <w:rPr>
          <w:b/>
          <w:szCs w:val="24"/>
        </w:rPr>
        <w:t xml:space="preserve">downregulate phosphatase and </w:t>
      </w:r>
      <w:proofErr w:type="spellStart"/>
      <w:r w:rsidR="00171395" w:rsidRPr="00410843">
        <w:rPr>
          <w:b/>
          <w:szCs w:val="24"/>
        </w:rPr>
        <w:t>tensin</w:t>
      </w:r>
      <w:proofErr w:type="spellEnd"/>
      <w:r w:rsidR="00171395" w:rsidRPr="00410843">
        <w:rPr>
          <w:b/>
          <w:szCs w:val="24"/>
        </w:rPr>
        <w:t xml:space="preserve"> homolog (PTEN)</w:t>
      </w:r>
      <w:r w:rsidR="004F3E1F" w:rsidRPr="00410843">
        <w:rPr>
          <w:b/>
          <w:szCs w:val="24"/>
        </w:rPr>
        <w:t xml:space="preserve"> and promote tumor growth.  </w:t>
      </w:r>
      <w:r w:rsidR="00EE4C5C" w:rsidRPr="00410843">
        <w:rPr>
          <w:b/>
          <w:szCs w:val="24"/>
        </w:rPr>
        <w:t>T</w:t>
      </w:r>
      <w:r w:rsidR="004F3E1F" w:rsidRPr="00410843">
        <w:rPr>
          <w:b/>
          <w:szCs w:val="24"/>
        </w:rPr>
        <w:t>he MV delivery of anti-</w:t>
      </w:r>
      <w:r w:rsidR="00EE4C5C" w:rsidRPr="00410843">
        <w:rPr>
          <w:b/>
          <w:szCs w:val="24"/>
        </w:rPr>
        <w:t xml:space="preserve">miR-214 antisense oligonucleotides (ASOs) efficiently blocks </w:t>
      </w:r>
      <w:proofErr w:type="spellStart"/>
      <w:r w:rsidR="00EE4C5C" w:rsidRPr="00410843">
        <w:rPr>
          <w:b/>
          <w:szCs w:val="24"/>
        </w:rPr>
        <w:t>Treg</w:t>
      </w:r>
      <w:proofErr w:type="spellEnd"/>
      <w:r w:rsidR="00EE4C5C" w:rsidRPr="00410843">
        <w:rPr>
          <w:b/>
          <w:szCs w:val="24"/>
        </w:rPr>
        <w:t xml:space="preserve"> expansion and suppress tumor growth.</w:t>
      </w:r>
    </w:p>
    <w:p w:rsidR="006C7C55" w:rsidRPr="00410843" w:rsidRDefault="006C7C55" w:rsidP="00126F81">
      <w:pPr>
        <w:spacing w:after="0" w:line="240" w:lineRule="auto"/>
        <w:jc w:val="left"/>
        <w:rPr>
          <w:b/>
          <w:szCs w:val="24"/>
        </w:rPr>
      </w:pPr>
    </w:p>
    <w:p w:rsidR="00EA1A10" w:rsidRPr="00410843" w:rsidRDefault="00EA1A10" w:rsidP="00126F81">
      <w:pPr>
        <w:spacing w:after="0" w:line="240" w:lineRule="auto"/>
        <w:jc w:val="left"/>
        <w:rPr>
          <w:b/>
          <w:szCs w:val="24"/>
        </w:rPr>
      </w:pPr>
    </w:p>
    <w:p w:rsidR="006C7C55" w:rsidRPr="00410843" w:rsidRDefault="006C7C55" w:rsidP="00126F81">
      <w:pPr>
        <w:spacing w:after="0" w:line="240" w:lineRule="auto"/>
        <w:jc w:val="left"/>
        <w:rPr>
          <w:b/>
          <w:szCs w:val="24"/>
        </w:rPr>
        <w:sectPr w:rsidR="006C7C55" w:rsidRPr="00410843" w:rsidSect="003F6ABD">
          <w:headerReference w:type="default" r:id="rId9"/>
          <w:footerReference w:type="default" r:id="rId10"/>
          <w:pgSz w:w="12240" w:h="15840"/>
          <w:pgMar w:top="1440" w:right="1440" w:bottom="1440" w:left="1440" w:header="2016" w:footer="432" w:gutter="0"/>
          <w:cols w:space="720"/>
          <w:docGrid w:linePitch="360"/>
        </w:sectPr>
      </w:pPr>
    </w:p>
    <w:p w:rsidR="00CD11C0" w:rsidRPr="00410843" w:rsidRDefault="00CD11C0" w:rsidP="00126F81">
      <w:pPr>
        <w:spacing w:after="0" w:line="240" w:lineRule="auto"/>
        <w:jc w:val="left"/>
        <w:rPr>
          <w:b/>
          <w:szCs w:val="24"/>
        </w:rPr>
      </w:pPr>
      <w:r w:rsidRPr="00410843">
        <w:rPr>
          <w:b/>
          <w:szCs w:val="24"/>
        </w:rPr>
        <w:t>Introduction</w:t>
      </w:r>
    </w:p>
    <w:p w:rsidR="00986EE4" w:rsidRPr="00410843" w:rsidRDefault="00B901BA" w:rsidP="00126F81">
      <w:pPr>
        <w:spacing w:after="0" w:line="240" w:lineRule="auto"/>
        <w:ind w:firstLine="720"/>
        <w:jc w:val="left"/>
        <w:rPr>
          <w:szCs w:val="24"/>
          <w:lang w:eastAsia="zh-CN"/>
        </w:rPr>
      </w:pPr>
      <w:r w:rsidRPr="00410843">
        <w:rPr>
          <w:rFonts w:hint="eastAsia"/>
          <w:szCs w:val="24"/>
          <w:lang w:eastAsia="zh-CN"/>
        </w:rPr>
        <w:t>D</w:t>
      </w:r>
      <w:r w:rsidRPr="00410843">
        <w:rPr>
          <w:szCs w:val="24"/>
          <w:lang w:eastAsia="zh-CN"/>
        </w:rPr>
        <w:t>uring tumorigenesis, many substances in cells have abnormal activities, some of which are good signals of tumor</w:t>
      </w:r>
      <w:r w:rsidR="00986EE4" w:rsidRPr="00410843">
        <w:rPr>
          <w:szCs w:val="24"/>
          <w:lang w:eastAsia="zh-CN"/>
        </w:rPr>
        <w:t xml:space="preserve"> and provide potential therapies for cancer</w:t>
      </w:r>
      <w:r w:rsidRPr="00410843">
        <w:rPr>
          <w:szCs w:val="24"/>
          <w:lang w:eastAsia="zh-CN"/>
        </w:rPr>
        <w:t xml:space="preserve">. </w:t>
      </w:r>
    </w:p>
    <w:p w:rsidR="00986EE4" w:rsidRPr="00410843" w:rsidRDefault="00B901BA" w:rsidP="00126F81">
      <w:pPr>
        <w:spacing w:after="0" w:line="240" w:lineRule="auto"/>
        <w:ind w:firstLine="720"/>
        <w:jc w:val="left"/>
        <w:rPr>
          <w:szCs w:val="24"/>
          <w:lang w:eastAsia="zh-CN"/>
        </w:rPr>
      </w:pPr>
      <w:r w:rsidRPr="00410843">
        <w:rPr>
          <w:szCs w:val="24"/>
          <w:lang w:eastAsia="zh-CN"/>
        </w:rPr>
        <w:t xml:space="preserve">What is known for sure is </w:t>
      </w:r>
      <w:r w:rsidR="00986EE4" w:rsidRPr="00410843">
        <w:rPr>
          <w:szCs w:val="24"/>
          <w:lang w:eastAsia="zh-CN"/>
        </w:rPr>
        <w:t>increased</w:t>
      </w:r>
      <w:r w:rsidRPr="00410843">
        <w:rPr>
          <w:szCs w:val="24"/>
          <w:lang w:eastAsia="zh-CN"/>
        </w:rPr>
        <w:t xml:space="preserve"> population</w:t>
      </w:r>
      <w:r w:rsidR="00986EE4" w:rsidRPr="00410843">
        <w:rPr>
          <w:szCs w:val="24"/>
          <w:lang w:eastAsia="zh-CN"/>
        </w:rPr>
        <w:t xml:space="preserve"> of </w:t>
      </w:r>
      <w:proofErr w:type="spellStart"/>
      <w:r w:rsidR="00986EE4" w:rsidRPr="00410843">
        <w:rPr>
          <w:szCs w:val="24"/>
          <w:lang w:eastAsia="zh-CN"/>
        </w:rPr>
        <w:t>Tregs</w:t>
      </w:r>
      <w:proofErr w:type="spellEnd"/>
      <w:r w:rsidR="00986EE4" w:rsidRPr="00410843">
        <w:rPr>
          <w:szCs w:val="24"/>
          <w:lang w:eastAsia="zh-CN"/>
        </w:rPr>
        <w:t xml:space="preserve"> influences efficiently the host immune response </w:t>
      </w:r>
      <w:r w:rsidR="00B70383" w:rsidRPr="00410843">
        <w:rPr>
          <w:szCs w:val="24"/>
          <w:lang w:eastAsia="zh-CN"/>
        </w:rPr>
        <w:t>and</w:t>
      </w:r>
      <w:r w:rsidR="00986EE4" w:rsidRPr="00410843">
        <w:rPr>
          <w:szCs w:val="24"/>
          <w:lang w:eastAsia="zh-CN"/>
        </w:rPr>
        <w:t xml:space="preserve"> promote tumor growth. Various factors contributes to </w:t>
      </w:r>
      <w:r w:rsidR="00B70383" w:rsidRPr="00410843">
        <w:rPr>
          <w:szCs w:val="24"/>
          <w:lang w:eastAsia="zh-CN"/>
        </w:rPr>
        <w:t xml:space="preserve">the expansion of </w:t>
      </w:r>
      <w:proofErr w:type="spellStart"/>
      <w:r w:rsidR="00B70383" w:rsidRPr="00410843">
        <w:rPr>
          <w:szCs w:val="24"/>
          <w:lang w:eastAsia="zh-CN"/>
        </w:rPr>
        <w:t>Tregs</w:t>
      </w:r>
      <w:proofErr w:type="spellEnd"/>
      <w:r w:rsidR="00B70383" w:rsidRPr="00410843">
        <w:rPr>
          <w:szCs w:val="24"/>
          <w:lang w:eastAsia="zh-CN"/>
        </w:rPr>
        <w:t>, which is still under research.</w:t>
      </w:r>
    </w:p>
    <w:p w:rsidR="00B70383" w:rsidRPr="00410843" w:rsidRDefault="00B70383" w:rsidP="00126F81">
      <w:pPr>
        <w:spacing w:after="0" w:line="240" w:lineRule="auto"/>
        <w:ind w:firstLine="720"/>
        <w:jc w:val="left"/>
        <w:rPr>
          <w:szCs w:val="24"/>
          <w:lang w:eastAsia="zh-CN"/>
        </w:rPr>
      </w:pPr>
      <w:r w:rsidRPr="00410843">
        <w:rPr>
          <w:szCs w:val="24"/>
          <w:lang w:eastAsia="zh-CN"/>
        </w:rPr>
        <w:t>On the other hand, microRNAs (miRNAs), a class of noncoding RNAs with lengths of approximately 22 nucleotides, take an important part in many gene regulation. Some abnormal miRNAs expression</w:t>
      </w:r>
      <w:r w:rsidR="0053642F" w:rsidRPr="00410843">
        <w:rPr>
          <w:szCs w:val="24"/>
          <w:lang w:eastAsia="zh-CN"/>
        </w:rPr>
        <w:t xml:space="preserve"> are observed in tumor. Furthermore, in certain tumor types, specific miRNAs can function as oncogenes or tumor suppressors. The connection between certain miRNAs and T cells or immune response is observed, while is not fully </w:t>
      </w:r>
      <w:proofErr w:type="spellStart"/>
      <w:r w:rsidR="0053642F" w:rsidRPr="00410843">
        <w:rPr>
          <w:szCs w:val="24"/>
          <w:lang w:eastAsia="zh-CN"/>
        </w:rPr>
        <w:t>undertood</w:t>
      </w:r>
      <w:proofErr w:type="spellEnd"/>
      <w:r w:rsidR="0053642F" w:rsidRPr="00410843">
        <w:rPr>
          <w:szCs w:val="24"/>
          <w:lang w:eastAsia="zh-CN"/>
        </w:rPr>
        <w:t xml:space="preserve">. </w:t>
      </w:r>
    </w:p>
    <w:p w:rsidR="0053642F" w:rsidRPr="00410843" w:rsidRDefault="00B70383" w:rsidP="0053642F">
      <w:pPr>
        <w:spacing w:after="0" w:line="240" w:lineRule="auto"/>
        <w:ind w:firstLine="720"/>
        <w:jc w:val="left"/>
        <w:rPr>
          <w:rFonts w:hint="eastAsia"/>
          <w:szCs w:val="24"/>
          <w:lang w:eastAsia="zh-CN"/>
        </w:rPr>
      </w:pPr>
      <w:r w:rsidRPr="00410843">
        <w:rPr>
          <w:szCs w:val="24"/>
          <w:lang w:eastAsia="zh-CN"/>
        </w:rPr>
        <w:t xml:space="preserve">In this research, several types of human cancers and mouse tumor models </w:t>
      </w:r>
      <w:r w:rsidR="007F1DE4" w:rsidRPr="00410843">
        <w:rPr>
          <w:szCs w:val="24"/>
          <w:lang w:eastAsia="zh-CN"/>
        </w:rPr>
        <w:t>were</w:t>
      </w:r>
      <w:r w:rsidRPr="00410843">
        <w:rPr>
          <w:szCs w:val="24"/>
          <w:lang w:eastAsia="zh-CN"/>
        </w:rPr>
        <w:t xml:space="preserve"> obser</w:t>
      </w:r>
      <w:r w:rsidR="007F1DE4" w:rsidRPr="00410843">
        <w:rPr>
          <w:szCs w:val="24"/>
          <w:lang w:eastAsia="zh-CN"/>
        </w:rPr>
        <w:t>ved and a hypothesis was came up</w:t>
      </w:r>
      <w:r w:rsidR="0053642F" w:rsidRPr="00410843">
        <w:rPr>
          <w:szCs w:val="24"/>
          <w:lang w:eastAsia="zh-CN"/>
        </w:rPr>
        <w:t>, which later was proved to be right</w:t>
      </w:r>
      <w:r w:rsidR="007F1DE4" w:rsidRPr="00410843">
        <w:rPr>
          <w:szCs w:val="24"/>
          <w:lang w:eastAsia="zh-CN"/>
        </w:rPr>
        <w:t xml:space="preserve">. Tumor-secreted miR-214 in </w:t>
      </w:r>
      <w:proofErr w:type="spellStart"/>
      <w:r w:rsidR="007F1DE4" w:rsidRPr="00410843">
        <w:rPr>
          <w:szCs w:val="24"/>
          <w:lang w:eastAsia="zh-CN"/>
        </w:rPr>
        <w:t>microvesicles</w:t>
      </w:r>
      <w:proofErr w:type="spellEnd"/>
      <w:r w:rsidR="007F1DE4" w:rsidRPr="00410843">
        <w:rPr>
          <w:szCs w:val="24"/>
          <w:lang w:eastAsia="zh-CN"/>
        </w:rPr>
        <w:t xml:space="preserve"> is delivered on </w:t>
      </w:r>
      <w:proofErr w:type="spellStart"/>
      <w:r w:rsidR="007F1DE4" w:rsidRPr="00410843">
        <w:rPr>
          <w:szCs w:val="24"/>
          <w:lang w:eastAsia="zh-CN"/>
        </w:rPr>
        <w:t>Tregs</w:t>
      </w:r>
      <w:proofErr w:type="spellEnd"/>
      <w:r w:rsidR="007F1DE4" w:rsidRPr="00410843">
        <w:rPr>
          <w:szCs w:val="24"/>
          <w:lang w:eastAsia="zh-CN"/>
        </w:rPr>
        <w:t xml:space="preserve"> to promote </w:t>
      </w:r>
      <w:r w:rsidR="007F1DE4" w:rsidRPr="00410843">
        <w:rPr>
          <w:szCs w:val="24"/>
          <w:lang w:eastAsia="zh-CN"/>
        </w:rPr>
        <w:t xml:space="preserve">them to expand by downregulating PTEN. </w:t>
      </w:r>
      <w:r w:rsidR="0053642F" w:rsidRPr="00410843">
        <w:rPr>
          <w:szCs w:val="24"/>
          <w:lang w:eastAsia="zh-CN"/>
        </w:rPr>
        <w:t xml:space="preserve">The increased population of </w:t>
      </w:r>
      <w:proofErr w:type="spellStart"/>
      <w:r w:rsidR="0053642F" w:rsidRPr="00410843">
        <w:rPr>
          <w:szCs w:val="24"/>
          <w:lang w:eastAsia="zh-CN"/>
        </w:rPr>
        <w:t>Tregs</w:t>
      </w:r>
      <w:proofErr w:type="spellEnd"/>
      <w:r w:rsidR="0053642F" w:rsidRPr="00410843">
        <w:rPr>
          <w:szCs w:val="24"/>
          <w:lang w:eastAsia="zh-CN"/>
        </w:rPr>
        <w:t xml:space="preserve"> enhances immune suppression.</w:t>
      </w:r>
      <w:r w:rsidR="0053642F" w:rsidRPr="00410843">
        <w:rPr>
          <w:rFonts w:hint="eastAsia"/>
          <w:szCs w:val="24"/>
          <w:lang w:eastAsia="zh-CN"/>
        </w:rPr>
        <w:t xml:space="preserve"> </w:t>
      </w:r>
      <w:r w:rsidR="007F1DE4" w:rsidRPr="00410843">
        <w:rPr>
          <w:szCs w:val="24"/>
          <w:lang w:eastAsia="zh-CN"/>
        </w:rPr>
        <w:t xml:space="preserve">Meantime miR-214 induces </w:t>
      </w:r>
      <w:proofErr w:type="spellStart"/>
      <w:r w:rsidR="007F1DE4" w:rsidRPr="00410843">
        <w:rPr>
          <w:szCs w:val="24"/>
          <w:lang w:eastAsia="zh-CN"/>
        </w:rPr>
        <w:t>Tregs</w:t>
      </w:r>
      <w:proofErr w:type="spellEnd"/>
      <w:r w:rsidR="007F1DE4" w:rsidRPr="00410843">
        <w:rPr>
          <w:szCs w:val="24"/>
          <w:lang w:eastAsia="zh-CN"/>
        </w:rPr>
        <w:t xml:space="preserve"> to secret more IL-10 and promote tumor growth.</w:t>
      </w:r>
      <w:r w:rsidR="0053642F" w:rsidRPr="00410843">
        <w:rPr>
          <w:szCs w:val="24"/>
          <w:lang w:eastAsia="zh-CN"/>
        </w:rPr>
        <w:t xml:space="preserve"> MiRNA-214 secreted by tumor cells </w:t>
      </w:r>
      <w:r w:rsidR="00E61B19" w:rsidRPr="00410843">
        <w:rPr>
          <w:szCs w:val="24"/>
          <w:lang w:eastAsia="zh-CN"/>
        </w:rPr>
        <w:t>works as a signaling molecule in mediating cell-cell communication here.</w:t>
      </w:r>
      <w:r w:rsidR="007F1DE4" w:rsidRPr="00410843">
        <w:rPr>
          <w:szCs w:val="24"/>
          <w:lang w:eastAsia="zh-CN"/>
        </w:rPr>
        <w:t xml:space="preserve"> </w:t>
      </w:r>
    </w:p>
    <w:p w:rsidR="00B70383" w:rsidRPr="00410843" w:rsidRDefault="00B70383" w:rsidP="00126F81">
      <w:pPr>
        <w:spacing w:after="0" w:line="240" w:lineRule="auto"/>
        <w:ind w:firstLine="720"/>
        <w:jc w:val="left"/>
        <w:rPr>
          <w:rFonts w:hint="eastAsia"/>
          <w:szCs w:val="24"/>
          <w:lang w:eastAsia="zh-CN"/>
        </w:rPr>
      </w:pPr>
    </w:p>
    <w:p w:rsidR="00E56033" w:rsidRPr="00410843" w:rsidRDefault="007B14BA" w:rsidP="00BC43A2">
      <w:pPr>
        <w:spacing w:after="0" w:line="240" w:lineRule="auto"/>
        <w:jc w:val="left"/>
        <w:rPr>
          <w:b/>
          <w:szCs w:val="24"/>
        </w:rPr>
      </w:pPr>
      <w:r w:rsidRPr="00410843">
        <w:rPr>
          <w:b/>
          <w:szCs w:val="24"/>
        </w:rPr>
        <w:t>Recent Progress</w:t>
      </w:r>
    </w:p>
    <w:p w:rsidR="002F1F2B" w:rsidRPr="00410843" w:rsidRDefault="00E56033" w:rsidP="002F1F2B">
      <w:pPr>
        <w:spacing w:after="0" w:line="240" w:lineRule="auto"/>
        <w:jc w:val="both"/>
        <w:rPr>
          <w:szCs w:val="24"/>
          <w:lang w:eastAsia="zh-CN"/>
        </w:rPr>
      </w:pPr>
      <w:r w:rsidRPr="00410843">
        <w:rPr>
          <w:rFonts w:hint="eastAsia"/>
          <w:szCs w:val="24"/>
          <w:lang w:eastAsia="zh-CN"/>
        </w:rPr>
        <w:t xml:space="preserve">        Several steps were conducted to prove the hypothesis step by step.</w:t>
      </w:r>
    </w:p>
    <w:p w:rsidR="001463B5" w:rsidRPr="00410843" w:rsidRDefault="001463B5" w:rsidP="002F1F2B">
      <w:pPr>
        <w:spacing w:after="0" w:line="240" w:lineRule="auto"/>
        <w:jc w:val="both"/>
        <w:rPr>
          <w:rFonts w:hint="eastAsia"/>
          <w:szCs w:val="24"/>
          <w:lang w:eastAsia="zh-CN"/>
        </w:rPr>
      </w:pPr>
    </w:p>
    <w:p w:rsidR="00E56033" w:rsidRPr="00410843" w:rsidRDefault="00E56033" w:rsidP="00E56033">
      <w:pPr>
        <w:pStyle w:val="a7"/>
        <w:numPr>
          <w:ilvl w:val="0"/>
          <w:numId w:val="1"/>
        </w:numPr>
        <w:spacing w:after="0" w:line="240" w:lineRule="auto"/>
        <w:ind w:firstLineChars="0"/>
        <w:jc w:val="both"/>
        <w:rPr>
          <w:szCs w:val="24"/>
          <w:lang w:eastAsia="zh-CN"/>
        </w:rPr>
      </w:pPr>
      <w:r w:rsidRPr="00410843">
        <w:rPr>
          <w:szCs w:val="24"/>
          <w:lang w:eastAsia="zh-CN"/>
        </w:rPr>
        <w:t xml:space="preserve">miR-214 levels were higher in </w:t>
      </w:r>
      <w:r w:rsidRPr="00410843">
        <w:rPr>
          <w:rFonts w:hint="eastAsia"/>
          <w:szCs w:val="24"/>
          <w:lang w:eastAsia="zh-CN"/>
        </w:rPr>
        <w:t xml:space="preserve"> </w:t>
      </w:r>
      <w:r w:rsidRPr="00410843">
        <w:rPr>
          <w:szCs w:val="24"/>
          <w:lang w:eastAsia="zh-CN"/>
        </w:rPr>
        <w:t>observed various cancers’ tissues and tumor implanted mice</w:t>
      </w:r>
    </w:p>
    <w:p w:rsidR="001463B5" w:rsidRPr="00410843" w:rsidRDefault="00E56033" w:rsidP="00E56033">
      <w:pPr>
        <w:spacing w:after="0" w:line="240" w:lineRule="auto"/>
        <w:jc w:val="both"/>
        <w:rPr>
          <w:rFonts w:cs="Times New Roman"/>
          <w:szCs w:val="24"/>
        </w:rPr>
      </w:pPr>
      <w:r w:rsidRPr="00410843">
        <w:rPr>
          <w:rFonts w:hint="eastAsia"/>
          <w:szCs w:val="24"/>
          <w:lang w:eastAsia="zh-CN"/>
        </w:rPr>
        <w:t>Some miRNAs were co</w:t>
      </w:r>
      <w:r w:rsidRPr="00410843">
        <w:rPr>
          <w:szCs w:val="24"/>
          <w:lang w:eastAsia="zh-CN"/>
        </w:rPr>
        <w:t>n</w:t>
      </w:r>
      <w:r w:rsidRPr="00410843">
        <w:rPr>
          <w:rFonts w:hint="eastAsia"/>
          <w:szCs w:val="24"/>
          <w:lang w:eastAsia="zh-CN"/>
        </w:rPr>
        <w:t>sidered</w:t>
      </w:r>
      <w:r w:rsidRPr="00410843">
        <w:rPr>
          <w:szCs w:val="24"/>
          <w:lang w:eastAsia="zh-CN"/>
        </w:rPr>
        <w:t xml:space="preserve"> oncogenic in certain tumors, and </w:t>
      </w:r>
      <w:r w:rsidRPr="00410843">
        <w:rPr>
          <w:rFonts w:cs="Times New Roman"/>
          <w:szCs w:val="24"/>
        </w:rPr>
        <w:t>miR-18a, miR-19a, miR-220a, miR-21, miR-210, miR-214, and miR-92a</w:t>
      </w:r>
      <w:r w:rsidR="001463B5" w:rsidRPr="00410843">
        <w:rPr>
          <w:rFonts w:cs="Times New Roman"/>
          <w:szCs w:val="24"/>
        </w:rPr>
        <w:t xml:space="preserve"> were mainly observed here.</w:t>
      </w:r>
      <w:r w:rsidR="001463B5" w:rsidRPr="00410843">
        <w:rPr>
          <w:rFonts w:hint="eastAsia"/>
          <w:szCs w:val="24"/>
          <w:lang w:eastAsia="zh-CN"/>
        </w:rPr>
        <w:t xml:space="preserve"> </w:t>
      </w:r>
      <w:r w:rsidRPr="00410843">
        <w:rPr>
          <w:rFonts w:hint="eastAsia"/>
          <w:szCs w:val="24"/>
          <w:lang w:eastAsia="zh-CN"/>
        </w:rPr>
        <w:t xml:space="preserve">After assessing </w:t>
      </w:r>
      <w:r w:rsidR="001463B5" w:rsidRPr="00410843">
        <w:rPr>
          <w:szCs w:val="24"/>
          <w:lang w:eastAsia="zh-CN"/>
        </w:rPr>
        <w:t xml:space="preserve">their expression in </w:t>
      </w:r>
      <w:r w:rsidRPr="00410843">
        <w:rPr>
          <w:rFonts w:hint="eastAsia"/>
          <w:szCs w:val="24"/>
          <w:lang w:eastAsia="zh-CN"/>
        </w:rPr>
        <w:t xml:space="preserve">the tissues from </w:t>
      </w:r>
      <w:r w:rsidRPr="00410843">
        <w:rPr>
          <w:rFonts w:cs="Times New Roman"/>
          <w:szCs w:val="24"/>
        </w:rPr>
        <w:t>patients with breast cancer, hepatocellular carcinoma, non-small-cell lung cancer, or pancreatic cancer</w:t>
      </w:r>
      <w:r w:rsidR="001463B5" w:rsidRPr="00410843">
        <w:rPr>
          <w:rFonts w:cs="Times New Roman"/>
          <w:szCs w:val="24"/>
        </w:rPr>
        <w:t>.  It turned out only the level of miR-214 was significantly increased in all the cases observed. Besides in plasma, the levels of miR-214 were enriched in MVs.</w:t>
      </w:r>
    </w:p>
    <w:p w:rsidR="00E56033" w:rsidRPr="00410843" w:rsidRDefault="00245819" w:rsidP="001463B5">
      <w:pPr>
        <w:pStyle w:val="a7"/>
        <w:numPr>
          <w:ilvl w:val="0"/>
          <w:numId w:val="1"/>
        </w:numPr>
        <w:spacing w:after="0" w:line="240" w:lineRule="auto"/>
        <w:ind w:firstLineChars="0"/>
        <w:jc w:val="both"/>
        <w:rPr>
          <w:szCs w:val="24"/>
          <w:lang w:eastAsia="zh-CN"/>
        </w:rPr>
      </w:pPr>
      <w:r w:rsidRPr="00410843">
        <w:rPr>
          <w:rFonts w:cs="Times New Roman"/>
          <w:szCs w:val="24"/>
        </w:rPr>
        <w:lastRenderedPageBreak/>
        <w:t>Lewis Lung Cancer (LLC) cell-secreted miR-214 MVs promoted</w:t>
      </w:r>
      <w:r w:rsidR="001463B5" w:rsidRPr="00410843">
        <w:rPr>
          <w:rFonts w:cs="Times New Roman"/>
          <w:szCs w:val="24"/>
        </w:rPr>
        <w:t xml:space="preserve"> </w:t>
      </w:r>
      <w:proofErr w:type="spellStart"/>
      <w:r w:rsidRPr="00410843">
        <w:rPr>
          <w:rFonts w:cs="Times New Roman"/>
          <w:szCs w:val="24"/>
        </w:rPr>
        <w:t>Tregs</w:t>
      </w:r>
      <w:proofErr w:type="spellEnd"/>
      <w:r w:rsidRPr="00410843">
        <w:rPr>
          <w:rFonts w:cs="Times New Roman"/>
          <w:szCs w:val="24"/>
        </w:rPr>
        <w:t xml:space="preserve"> expansion</w:t>
      </w:r>
    </w:p>
    <w:p w:rsidR="00245819" w:rsidRPr="00410843" w:rsidRDefault="00245819" w:rsidP="00245819">
      <w:pPr>
        <w:spacing w:after="0" w:line="240" w:lineRule="auto"/>
        <w:jc w:val="both"/>
        <w:rPr>
          <w:szCs w:val="24"/>
          <w:lang w:eastAsia="zh-CN"/>
        </w:rPr>
      </w:pPr>
      <w:r w:rsidRPr="00410843">
        <w:rPr>
          <w:rFonts w:hint="eastAsia"/>
          <w:szCs w:val="24"/>
          <w:lang w:eastAsia="zh-CN"/>
        </w:rPr>
        <w:t>LLC-derived MVs containing a high level o</w:t>
      </w:r>
      <w:r w:rsidRPr="00410843">
        <w:rPr>
          <w:szCs w:val="24"/>
          <w:lang w:eastAsia="zh-CN"/>
        </w:rPr>
        <w:t>f</w:t>
      </w:r>
      <w:r w:rsidRPr="00410843">
        <w:rPr>
          <w:rFonts w:hint="eastAsia"/>
          <w:szCs w:val="24"/>
          <w:lang w:eastAsia="zh-CN"/>
        </w:rPr>
        <w:t xml:space="preserve"> miR-214 were incubated with primary CD4</w:t>
      </w:r>
      <w:r w:rsidRPr="00410843">
        <w:rPr>
          <w:szCs w:val="24"/>
          <w:vertAlign w:val="superscript"/>
          <w:lang w:eastAsia="zh-CN"/>
        </w:rPr>
        <w:t>+</w:t>
      </w:r>
      <w:r w:rsidRPr="00410843">
        <w:rPr>
          <w:szCs w:val="24"/>
          <w:lang w:eastAsia="zh-CN"/>
        </w:rPr>
        <w:t xml:space="preserve">T cells to prove secreted miR-214 was delivered into targeted </w:t>
      </w:r>
      <w:proofErr w:type="spellStart"/>
      <w:r w:rsidRPr="00410843">
        <w:rPr>
          <w:szCs w:val="24"/>
          <w:lang w:eastAsia="zh-CN"/>
        </w:rPr>
        <w:t>Tregs</w:t>
      </w:r>
      <w:proofErr w:type="spellEnd"/>
      <w:r w:rsidRPr="00410843">
        <w:rPr>
          <w:szCs w:val="24"/>
          <w:lang w:eastAsia="zh-CN"/>
        </w:rPr>
        <w:t xml:space="preserve"> efficiently. </w:t>
      </w:r>
      <w:r w:rsidR="00DF6699" w:rsidRPr="00410843">
        <w:rPr>
          <w:szCs w:val="24"/>
          <w:lang w:eastAsia="zh-CN"/>
        </w:rPr>
        <w:t>The increased miR-214 levels in T cells and unchanged levels of pre-miR-214 in T cells prove that miR-214 came mainly from secreted MVs instead of produced by T cells themselves.</w:t>
      </w:r>
    </w:p>
    <w:p w:rsidR="00DF6699" w:rsidRPr="00410843" w:rsidRDefault="00DF6699" w:rsidP="00245819">
      <w:pPr>
        <w:spacing w:after="0" w:line="240" w:lineRule="auto"/>
        <w:jc w:val="both"/>
        <w:rPr>
          <w:szCs w:val="24"/>
          <w:lang w:eastAsia="zh-CN"/>
        </w:rPr>
      </w:pPr>
      <w:r w:rsidRPr="00410843">
        <w:rPr>
          <w:szCs w:val="24"/>
          <w:lang w:eastAsia="zh-CN"/>
        </w:rPr>
        <w:t xml:space="preserve">As a comparison, miR-214-deficient LLC-derived MVs were prepared by knocking down miR-214 using antisense oligonucleotides (ASOs). It turned out miR-214-deficient MVs did not influence the level of miR-214 in T cells and failed to affect </w:t>
      </w:r>
      <w:proofErr w:type="spellStart"/>
      <w:r w:rsidRPr="00410843">
        <w:rPr>
          <w:szCs w:val="24"/>
          <w:lang w:eastAsia="zh-CN"/>
        </w:rPr>
        <w:t>Treg</w:t>
      </w:r>
      <w:proofErr w:type="spellEnd"/>
      <w:r w:rsidRPr="00410843">
        <w:rPr>
          <w:szCs w:val="24"/>
          <w:lang w:eastAsia="zh-CN"/>
        </w:rPr>
        <w:t xml:space="preserve"> expansion.</w:t>
      </w:r>
    </w:p>
    <w:p w:rsidR="00E75AA8" w:rsidRPr="00410843" w:rsidRDefault="00E75AA8" w:rsidP="00245819">
      <w:pPr>
        <w:spacing w:after="0" w:line="240" w:lineRule="auto"/>
        <w:jc w:val="both"/>
        <w:rPr>
          <w:szCs w:val="24"/>
          <w:lang w:eastAsia="zh-CN"/>
        </w:rPr>
      </w:pPr>
    </w:p>
    <w:p w:rsidR="00DF6699" w:rsidRPr="00410843" w:rsidRDefault="00DF6699" w:rsidP="00DF6699">
      <w:pPr>
        <w:pStyle w:val="a7"/>
        <w:widowControl w:val="0"/>
        <w:numPr>
          <w:ilvl w:val="0"/>
          <w:numId w:val="1"/>
        </w:numPr>
        <w:autoSpaceDE w:val="0"/>
        <w:autoSpaceDN w:val="0"/>
        <w:adjustRightInd w:val="0"/>
        <w:spacing w:after="0" w:line="240" w:lineRule="auto"/>
        <w:ind w:firstLineChars="0"/>
        <w:jc w:val="left"/>
        <w:rPr>
          <w:rFonts w:cs="Times New Roman"/>
          <w:szCs w:val="24"/>
        </w:rPr>
      </w:pPr>
      <w:r w:rsidRPr="00410843">
        <w:rPr>
          <w:rFonts w:cs="Times New Roman"/>
          <w:szCs w:val="24"/>
        </w:rPr>
        <w:t>Decreased PTEN</w:t>
      </w:r>
      <w:r w:rsidR="00410843">
        <w:rPr>
          <w:rFonts w:cs="Times New Roman"/>
          <w:szCs w:val="24"/>
        </w:rPr>
        <w:t xml:space="preserve"> by LLC-secreted miR-214 resulted</w:t>
      </w:r>
      <w:r w:rsidRPr="00410843">
        <w:rPr>
          <w:rFonts w:cs="Times New Roman"/>
          <w:szCs w:val="24"/>
        </w:rPr>
        <w:t xml:space="preserve"> in </w:t>
      </w:r>
      <w:proofErr w:type="spellStart"/>
      <w:r w:rsidRPr="00410843">
        <w:rPr>
          <w:rFonts w:cs="Times New Roman"/>
          <w:szCs w:val="24"/>
        </w:rPr>
        <w:t>Treg</w:t>
      </w:r>
      <w:proofErr w:type="spellEnd"/>
      <w:r w:rsidRPr="00410843">
        <w:rPr>
          <w:rFonts w:cs="Times New Roman"/>
          <w:szCs w:val="24"/>
        </w:rPr>
        <w:t xml:space="preserve"> expansion</w:t>
      </w:r>
    </w:p>
    <w:p w:rsidR="00DF6699" w:rsidRPr="00410843" w:rsidRDefault="00871E28" w:rsidP="00871E28">
      <w:pPr>
        <w:spacing w:after="0" w:line="240" w:lineRule="auto"/>
        <w:jc w:val="both"/>
        <w:rPr>
          <w:rFonts w:cs="Times New Roman"/>
          <w:szCs w:val="24"/>
        </w:rPr>
      </w:pPr>
      <w:r w:rsidRPr="00410843">
        <w:rPr>
          <w:szCs w:val="24"/>
          <w:lang w:eastAsia="zh-CN"/>
        </w:rPr>
        <w:t xml:space="preserve">The less active </w:t>
      </w:r>
      <w:r w:rsidRPr="00410843">
        <w:rPr>
          <w:rFonts w:hint="eastAsia"/>
          <w:szCs w:val="24"/>
          <w:lang w:eastAsia="zh-CN"/>
        </w:rPr>
        <w:t xml:space="preserve">PTEN </w:t>
      </w:r>
      <w:r w:rsidRPr="00410843">
        <w:rPr>
          <w:szCs w:val="24"/>
          <w:lang w:eastAsia="zh-CN"/>
        </w:rPr>
        <w:t xml:space="preserve">promotes </w:t>
      </w:r>
      <w:proofErr w:type="spellStart"/>
      <w:r w:rsidRPr="00410843">
        <w:rPr>
          <w:szCs w:val="24"/>
          <w:lang w:eastAsia="zh-CN"/>
        </w:rPr>
        <w:t>Treg</w:t>
      </w:r>
      <w:proofErr w:type="spellEnd"/>
      <w:r w:rsidRPr="00410843">
        <w:rPr>
          <w:szCs w:val="24"/>
          <w:lang w:eastAsia="zh-CN"/>
        </w:rPr>
        <w:t xml:space="preserve"> expansion. Treatment with </w:t>
      </w:r>
      <w:proofErr w:type="spellStart"/>
      <w:r w:rsidRPr="00410843">
        <w:rPr>
          <w:rFonts w:cs="Times New Roman"/>
          <w:szCs w:val="24"/>
        </w:rPr>
        <w:t>with</w:t>
      </w:r>
      <w:proofErr w:type="spellEnd"/>
      <w:r w:rsidRPr="00410843">
        <w:rPr>
          <w:rFonts w:cs="Times New Roman"/>
          <w:szCs w:val="24"/>
        </w:rPr>
        <w:t xml:space="preserve"> LLC MV but not LLC MV/miR-214</w:t>
      </w:r>
      <w:r w:rsidRPr="00410843">
        <w:rPr>
          <w:rFonts w:cs="Times New Roman"/>
          <w:szCs w:val="24"/>
          <w:vertAlign w:val="superscript"/>
        </w:rPr>
        <w:t>def</w:t>
      </w:r>
      <w:r w:rsidRPr="00410843">
        <w:rPr>
          <w:rFonts w:cs="Times New Roman"/>
          <w:szCs w:val="24"/>
        </w:rPr>
        <w:t xml:space="preserve"> repressed PTEN. Neither </w:t>
      </w:r>
      <w:r w:rsidR="00E75AA8" w:rsidRPr="00410843">
        <w:rPr>
          <w:rFonts w:cs="Times New Roman"/>
          <w:szCs w:val="24"/>
        </w:rPr>
        <w:t xml:space="preserve">LLC </w:t>
      </w:r>
      <w:proofErr w:type="spellStart"/>
      <w:r w:rsidR="00E75AA8" w:rsidRPr="00410843">
        <w:rPr>
          <w:rFonts w:cs="Times New Roman"/>
          <w:szCs w:val="24"/>
        </w:rPr>
        <w:t>MV</w:t>
      </w:r>
      <w:r w:rsidRPr="00410843">
        <w:rPr>
          <w:rFonts w:cs="Times New Roman"/>
          <w:szCs w:val="24"/>
        </w:rPr>
        <w:t>or</w:t>
      </w:r>
      <w:proofErr w:type="spellEnd"/>
      <w:r w:rsidRPr="00410843">
        <w:rPr>
          <w:rFonts w:cs="Times New Roman"/>
          <w:szCs w:val="24"/>
        </w:rPr>
        <w:t xml:space="preserve"> LLC MV/miR-214</w:t>
      </w:r>
      <w:r w:rsidRPr="00410843">
        <w:rPr>
          <w:rFonts w:cs="Times New Roman"/>
          <w:szCs w:val="24"/>
          <w:vertAlign w:val="superscript"/>
        </w:rPr>
        <w:t>def</w:t>
      </w:r>
      <w:r w:rsidRPr="00410843">
        <w:rPr>
          <w:rFonts w:cs="Times New Roman"/>
          <w:szCs w:val="24"/>
        </w:rPr>
        <w:t xml:space="preserve"> influenced the mutant PTEN.</w:t>
      </w:r>
      <w:r w:rsidR="00E75AA8" w:rsidRPr="00410843">
        <w:rPr>
          <w:rFonts w:cs="Times New Roman"/>
          <w:szCs w:val="24"/>
        </w:rPr>
        <w:t xml:space="preserve"> No change was in PTEN mRNA level, which suggested miR-214 affected PTEN at the protein rather than mRNA level. </w:t>
      </w:r>
    </w:p>
    <w:p w:rsidR="00E75AA8" w:rsidRDefault="00E75AA8" w:rsidP="00871E28">
      <w:pPr>
        <w:spacing w:after="0" w:line="240" w:lineRule="auto"/>
        <w:jc w:val="both"/>
        <w:rPr>
          <w:rFonts w:cs="Times New Roman"/>
          <w:szCs w:val="24"/>
        </w:rPr>
      </w:pPr>
      <w:r w:rsidRPr="00410843">
        <w:rPr>
          <w:rFonts w:cs="Times New Roman"/>
          <w:szCs w:val="24"/>
        </w:rPr>
        <w:t>After introducing m</w:t>
      </w:r>
      <w:r w:rsidR="00410843">
        <w:rPr>
          <w:rFonts w:cs="Times New Roman"/>
          <w:szCs w:val="24"/>
        </w:rPr>
        <w:t xml:space="preserve">iR-214-resistant PTEN, </w:t>
      </w:r>
      <w:proofErr w:type="spellStart"/>
      <w:r w:rsidR="00410843">
        <w:rPr>
          <w:rFonts w:cs="Times New Roman"/>
          <w:szCs w:val="24"/>
        </w:rPr>
        <w:t>Treg</w:t>
      </w:r>
      <w:proofErr w:type="spellEnd"/>
      <w:r w:rsidR="00410843">
        <w:rPr>
          <w:rFonts w:cs="Times New Roman"/>
          <w:szCs w:val="24"/>
        </w:rPr>
        <w:t xml:space="preserve"> expansion was not observed, which suggested LLC-secreted miR-214 downregulated PTEN in CD4</w:t>
      </w:r>
      <w:r w:rsidR="00410843" w:rsidRPr="00410843">
        <w:rPr>
          <w:rFonts w:cs="Times New Roman"/>
          <w:szCs w:val="24"/>
          <w:vertAlign w:val="superscript"/>
        </w:rPr>
        <w:t>+</w:t>
      </w:r>
      <w:r w:rsidR="00410843">
        <w:rPr>
          <w:rFonts w:cs="Times New Roman"/>
          <w:szCs w:val="24"/>
        </w:rPr>
        <w:t xml:space="preserve"> T cells, leading to </w:t>
      </w:r>
      <w:proofErr w:type="spellStart"/>
      <w:r w:rsidR="00410843">
        <w:rPr>
          <w:rFonts w:cs="Times New Roman"/>
          <w:szCs w:val="24"/>
        </w:rPr>
        <w:t>Treg</w:t>
      </w:r>
      <w:proofErr w:type="spellEnd"/>
      <w:r w:rsidR="00410843">
        <w:rPr>
          <w:rFonts w:cs="Times New Roman"/>
          <w:szCs w:val="24"/>
        </w:rPr>
        <w:t xml:space="preserve"> expansion.</w:t>
      </w:r>
    </w:p>
    <w:p w:rsidR="00410843" w:rsidRDefault="00410843" w:rsidP="00871E28">
      <w:pPr>
        <w:spacing w:after="0" w:line="240" w:lineRule="auto"/>
        <w:jc w:val="both"/>
        <w:rPr>
          <w:rFonts w:cs="Times New Roman"/>
          <w:szCs w:val="24"/>
        </w:rPr>
      </w:pPr>
    </w:p>
    <w:p w:rsidR="00117F65" w:rsidRDefault="00A86552" w:rsidP="00EA4B4D">
      <w:pPr>
        <w:pStyle w:val="a7"/>
        <w:widowControl w:val="0"/>
        <w:numPr>
          <w:ilvl w:val="0"/>
          <w:numId w:val="1"/>
        </w:numPr>
        <w:autoSpaceDE w:val="0"/>
        <w:autoSpaceDN w:val="0"/>
        <w:adjustRightInd w:val="0"/>
        <w:spacing w:after="0" w:line="240" w:lineRule="auto"/>
        <w:ind w:firstLineChars="0"/>
        <w:jc w:val="both"/>
        <w:rPr>
          <w:rFonts w:cs="Times New Roman"/>
          <w:szCs w:val="24"/>
        </w:rPr>
      </w:pPr>
      <w:r w:rsidRPr="00117F65">
        <w:rPr>
          <w:rFonts w:cs="Times New Roman"/>
          <w:szCs w:val="24"/>
        </w:rPr>
        <w:t>LLC-secreted miR-214 induced</w:t>
      </w:r>
      <w:r w:rsidR="00410843" w:rsidRPr="00117F65">
        <w:rPr>
          <w:rFonts w:cs="Times New Roman"/>
          <w:szCs w:val="24"/>
        </w:rPr>
        <w:t xml:space="preserve"> IL-10 secret</w:t>
      </w:r>
      <w:r w:rsidRPr="00117F65">
        <w:rPr>
          <w:rFonts w:cs="Times New Roman"/>
          <w:szCs w:val="24"/>
        </w:rPr>
        <w:t xml:space="preserve">ion in CD4+ T cells </w:t>
      </w:r>
    </w:p>
    <w:p w:rsidR="00410843" w:rsidRPr="00117F65" w:rsidRDefault="00A86552" w:rsidP="00117F65">
      <w:pPr>
        <w:widowControl w:val="0"/>
        <w:autoSpaceDE w:val="0"/>
        <w:autoSpaceDN w:val="0"/>
        <w:adjustRightInd w:val="0"/>
        <w:spacing w:after="0" w:line="240" w:lineRule="auto"/>
        <w:jc w:val="both"/>
        <w:rPr>
          <w:rFonts w:cs="Times New Roman"/>
          <w:szCs w:val="24"/>
        </w:rPr>
      </w:pPr>
      <w:r w:rsidRPr="00117F65">
        <w:rPr>
          <w:rFonts w:hint="eastAsia"/>
          <w:szCs w:val="24"/>
          <w:lang w:eastAsia="zh-CN"/>
        </w:rPr>
        <w:t>LLC MVs just</w:t>
      </w:r>
      <w:r w:rsidR="00410843" w:rsidRPr="00117F65">
        <w:rPr>
          <w:rFonts w:hint="eastAsia"/>
          <w:szCs w:val="24"/>
          <w:lang w:eastAsia="zh-CN"/>
        </w:rPr>
        <w:t xml:space="preserve"> increased the </w:t>
      </w:r>
      <w:r w:rsidR="00410843" w:rsidRPr="00117F65">
        <w:rPr>
          <w:szCs w:val="24"/>
          <w:lang w:eastAsia="zh-CN"/>
        </w:rPr>
        <w:t>levels</w:t>
      </w:r>
      <w:r w:rsidR="00410843" w:rsidRPr="00117F65">
        <w:rPr>
          <w:rFonts w:hint="eastAsia"/>
          <w:szCs w:val="24"/>
          <w:lang w:eastAsia="zh-CN"/>
        </w:rPr>
        <w:t xml:space="preserve"> </w:t>
      </w:r>
      <w:r w:rsidR="00410843" w:rsidRPr="00117F65">
        <w:rPr>
          <w:szCs w:val="24"/>
          <w:lang w:eastAsia="zh-CN"/>
        </w:rPr>
        <w:t>of interleukin-10 (IL-10)</w:t>
      </w:r>
      <w:r w:rsidRPr="00117F65">
        <w:rPr>
          <w:szCs w:val="24"/>
          <w:lang w:eastAsia="zh-CN"/>
        </w:rPr>
        <w:t xml:space="preserve">, not </w:t>
      </w:r>
      <w:r w:rsidRPr="00117F65">
        <w:rPr>
          <w:rFonts w:cs="Times New Roman"/>
          <w:szCs w:val="24"/>
        </w:rPr>
        <w:t>TGB-β or interleukin -12 (IL-12)</w:t>
      </w:r>
      <w:r w:rsidRPr="00117F65">
        <w:rPr>
          <w:rFonts w:cs="Times New Roman"/>
          <w:szCs w:val="24"/>
        </w:rPr>
        <w:t xml:space="preserve">. And lack of miR-214 blocked IL-10 production. Therefore miR-214 might increase </w:t>
      </w:r>
      <w:proofErr w:type="spellStart"/>
      <w:r w:rsidRPr="00117F65">
        <w:rPr>
          <w:rFonts w:cs="Times New Roman"/>
          <w:szCs w:val="24"/>
        </w:rPr>
        <w:t>Treg</w:t>
      </w:r>
      <w:proofErr w:type="spellEnd"/>
      <w:r w:rsidRPr="00117F65">
        <w:rPr>
          <w:rFonts w:cs="Times New Roman"/>
          <w:szCs w:val="24"/>
        </w:rPr>
        <w:t xml:space="preserve"> population via IL-10, furthermore the immune system was suppressed. </w:t>
      </w:r>
    </w:p>
    <w:p w:rsidR="00A86552" w:rsidRDefault="00A86552" w:rsidP="00410843">
      <w:pPr>
        <w:spacing w:after="0" w:line="240" w:lineRule="auto"/>
        <w:jc w:val="both"/>
        <w:rPr>
          <w:rFonts w:cs="Times New Roman"/>
          <w:szCs w:val="24"/>
        </w:rPr>
      </w:pPr>
    </w:p>
    <w:p w:rsidR="00A86552" w:rsidRDefault="00F74CA7" w:rsidP="00A86552">
      <w:pPr>
        <w:pStyle w:val="a7"/>
        <w:numPr>
          <w:ilvl w:val="0"/>
          <w:numId w:val="1"/>
        </w:numPr>
        <w:spacing w:after="0" w:line="240" w:lineRule="auto"/>
        <w:ind w:firstLineChars="0"/>
        <w:jc w:val="both"/>
        <w:rPr>
          <w:szCs w:val="24"/>
          <w:lang w:eastAsia="zh-CN"/>
        </w:rPr>
      </w:pPr>
      <w:r>
        <w:rPr>
          <w:rFonts w:hint="eastAsia"/>
          <w:szCs w:val="24"/>
          <w:lang w:eastAsia="zh-CN"/>
        </w:rPr>
        <w:t xml:space="preserve">Above </w:t>
      </w:r>
      <w:r>
        <w:rPr>
          <w:szCs w:val="24"/>
          <w:lang w:eastAsia="zh-CN"/>
        </w:rPr>
        <w:t>results were confirmed in vivo</w:t>
      </w:r>
    </w:p>
    <w:p w:rsidR="00117F65" w:rsidRDefault="00117F65" w:rsidP="00117F65">
      <w:pPr>
        <w:spacing w:after="0" w:line="240" w:lineRule="auto"/>
        <w:jc w:val="both"/>
        <w:rPr>
          <w:szCs w:val="24"/>
          <w:lang w:eastAsia="zh-CN"/>
        </w:rPr>
      </w:pPr>
      <w:r>
        <w:rPr>
          <w:rFonts w:hint="eastAsia"/>
          <w:szCs w:val="24"/>
          <w:lang w:eastAsia="zh-CN"/>
        </w:rPr>
        <w:t xml:space="preserve">Through </w:t>
      </w:r>
      <w:r>
        <w:rPr>
          <w:szCs w:val="24"/>
          <w:lang w:eastAsia="zh-CN"/>
        </w:rPr>
        <w:t>injection of fluorescent</w:t>
      </w:r>
      <w:r>
        <w:rPr>
          <w:rFonts w:hint="eastAsia"/>
          <w:szCs w:val="24"/>
          <w:lang w:eastAsia="zh-CN"/>
        </w:rPr>
        <w:t xml:space="preserve"> </w:t>
      </w:r>
      <w:r>
        <w:rPr>
          <w:szCs w:val="24"/>
          <w:lang w:eastAsia="zh-CN"/>
        </w:rPr>
        <w:t>labeled LLC MVs and use of specific probes to track miR-214</w:t>
      </w:r>
      <w:r w:rsidRPr="00117F65">
        <w:rPr>
          <w:szCs w:val="24"/>
          <w:vertAlign w:val="superscript"/>
          <w:lang w:eastAsia="zh-CN"/>
        </w:rPr>
        <w:t>def</w:t>
      </w:r>
      <w:r>
        <w:rPr>
          <w:szCs w:val="24"/>
          <w:lang w:eastAsia="zh-CN"/>
        </w:rPr>
        <w:t>, the transportation of miR-214 into CD4</w:t>
      </w:r>
      <w:r w:rsidRPr="00117F65">
        <w:rPr>
          <w:szCs w:val="24"/>
          <w:vertAlign w:val="superscript"/>
          <w:lang w:eastAsia="zh-CN"/>
        </w:rPr>
        <w:t>+</w:t>
      </w:r>
      <w:r>
        <w:rPr>
          <w:szCs w:val="24"/>
          <w:vertAlign w:val="superscript"/>
          <w:lang w:eastAsia="zh-CN"/>
        </w:rPr>
        <w:t xml:space="preserve"> </w:t>
      </w:r>
      <w:r>
        <w:rPr>
          <w:szCs w:val="24"/>
          <w:lang w:eastAsia="zh-CN"/>
        </w:rPr>
        <w:t xml:space="preserve">T cells in vivo were monitored. It showed that </w:t>
      </w:r>
      <w:r>
        <w:rPr>
          <w:szCs w:val="24"/>
          <w:lang w:eastAsia="zh-CN"/>
        </w:rPr>
        <w:t>cancer-secreted miR-214 might be delivered into CD4</w:t>
      </w:r>
      <w:r w:rsidRPr="00117F65">
        <w:rPr>
          <w:szCs w:val="24"/>
          <w:vertAlign w:val="superscript"/>
          <w:lang w:eastAsia="zh-CN"/>
        </w:rPr>
        <w:t>+</w:t>
      </w:r>
      <w:r>
        <w:rPr>
          <w:szCs w:val="24"/>
          <w:lang w:eastAsia="zh-CN"/>
        </w:rPr>
        <w:t xml:space="preserve"> T cells via MVs. </w:t>
      </w:r>
      <w:r w:rsidR="00BD5643">
        <w:rPr>
          <w:szCs w:val="24"/>
          <w:lang w:eastAsia="zh-CN"/>
        </w:rPr>
        <w:t xml:space="preserve">No change in pre-miR-214 levels suggested the elevated miR-214 levels in T cells was not produced by T cells itself but secreted by cancer cell. </w:t>
      </w:r>
      <w:r>
        <w:rPr>
          <w:szCs w:val="24"/>
          <w:lang w:eastAsia="zh-CN"/>
        </w:rPr>
        <w:t>Meantime, the population of CD4</w:t>
      </w:r>
      <w:r w:rsidRPr="00117F65">
        <w:rPr>
          <w:szCs w:val="24"/>
          <w:vertAlign w:val="superscript"/>
          <w:lang w:eastAsia="zh-CN"/>
        </w:rPr>
        <w:t>+</w:t>
      </w:r>
      <w:r>
        <w:rPr>
          <w:szCs w:val="24"/>
          <w:lang w:eastAsia="zh-CN"/>
        </w:rPr>
        <w:t>CD25</w:t>
      </w:r>
      <w:r w:rsidRPr="00117F65">
        <w:rPr>
          <w:szCs w:val="24"/>
          <w:vertAlign w:val="superscript"/>
          <w:lang w:eastAsia="zh-CN"/>
        </w:rPr>
        <w:t>high</w:t>
      </w:r>
      <w:r>
        <w:rPr>
          <w:szCs w:val="24"/>
          <w:lang w:eastAsia="zh-CN"/>
        </w:rPr>
        <w:t>Foxp3</w:t>
      </w:r>
      <w:r w:rsidRPr="00117F65">
        <w:rPr>
          <w:szCs w:val="24"/>
          <w:vertAlign w:val="superscript"/>
          <w:lang w:eastAsia="zh-CN"/>
        </w:rPr>
        <w:t>+</w:t>
      </w:r>
      <w:r>
        <w:rPr>
          <w:szCs w:val="24"/>
          <w:lang w:eastAsia="zh-CN"/>
        </w:rPr>
        <w:t xml:space="preserve"> </w:t>
      </w:r>
      <w:proofErr w:type="spellStart"/>
      <w:r>
        <w:rPr>
          <w:szCs w:val="24"/>
          <w:lang w:eastAsia="zh-CN"/>
        </w:rPr>
        <w:t>Tregs</w:t>
      </w:r>
      <w:proofErr w:type="spellEnd"/>
      <w:r w:rsidR="00BD5643">
        <w:rPr>
          <w:szCs w:val="24"/>
          <w:lang w:eastAsia="zh-CN"/>
        </w:rPr>
        <w:t xml:space="preserve"> increased significantly</w:t>
      </w:r>
      <w:proofErr w:type="gramStart"/>
      <w:r w:rsidR="00BD5643">
        <w:rPr>
          <w:szCs w:val="24"/>
          <w:lang w:eastAsia="zh-CN"/>
        </w:rPr>
        <w:t>,  which</w:t>
      </w:r>
      <w:proofErr w:type="gramEnd"/>
      <w:r w:rsidR="00BD5643">
        <w:rPr>
          <w:szCs w:val="24"/>
          <w:lang w:eastAsia="zh-CN"/>
        </w:rPr>
        <w:t xml:space="preserve"> compromised the immune response to the tumors, leading rapid tumor growth.</w:t>
      </w:r>
    </w:p>
    <w:p w:rsidR="00BD5643" w:rsidRDefault="00BD5643" w:rsidP="00117F65">
      <w:pPr>
        <w:spacing w:after="0" w:line="240" w:lineRule="auto"/>
        <w:jc w:val="both"/>
        <w:rPr>
          <w:szCs w:val="24"/>
          <w:lang w:eastAsia="zh-CN"/>
        </w:rPr>
      </w:pPr>
      <w:r>
        <w:rPr>
          <w:szCs w:val="24"/>
          <w:lang w:eastAsia="zh-CN"/>
        </w:rPr>
        <w:t xml:space="preserve">To prove miR-214 truly </w:t>
      </w:r>
      <w:r w:rsidR="00343FB6">
        <w:rPr>
          <w:szCs w:val="24"/>
          <w:lang w:eastAsia="zh-CN"/>
        </w:rPr>
        <w:t xml:space="preserve">worked on </w:t>
      </w:r>
      <w:proofErr w:type="spellStart"/>
      <w:r w:rsidR="00343FB6">
        <w:rPr>
          <w:szCs w:val="24"/>
          <w:lang w:eastAsia="zh-CN"/>
        </w:rPr>
        <w:t>Tregs</w:t>
      </w:r>
      <w:proofErr w:type="spellEnd"/>
      <w:r w:rsidR="00343FB6">
        <w:rPr>
          <w:szCs w:val="24"/>
          <w:lang w:eastAsia="zh-CN"/>
        </w:rPr>
        <w:t xml:space="preserve"> in vivo, </w:t>
      </w:r>
      <w:proofErr w:type="spellStart"/>
      <w:r w:rsidR="00343FB6">
        <w:rPr>
          <w:szCs w:val="24"/>
          <w:lang w:eastAsia="zh-CN"/>
        </w:rPr>
        <w:t>Treg</w:t>
      </w:r>
      <w:proofErr w:type="spellEnd"/>
      <w:r w:rsidR="00343FB6">
        <w:rPr>
          <w:szCs w:val="24"/>
          <w:lang w:eastAsia="zh-CN"/>
        </w:rPr>
        <w:t xml:space="preserve">-deficient mice were treated with tumor-derived MVs. The result was confirmed by that neither LLC MVs nor LLC MV/miR-214def promoted tumor growth. But </w:t>
      </w:r>
      <w:proofErr w:type="spellStart"/>
      <w:r w:rsidR="00343FB6">
        <w:rPr>
          <w:szCs w:val="24"/>
          <w:lang w:eastAsia="zh-CN"/>
        </w:rPr>
        <w:t>Treg</w:t>
      </w:r>
      <w:proofErr w:type="spellEnd"/>
      <w:r w:rsidR="00343FB6">
        <w:rPr>
          <w:szCs w:val="24"/>
          <w:lang w:eastAsia="zh-CN"/>
        </w:rPr>
        <w:t xml:space="preserve"> elimination in mice caused a more rapid development of terminal autoimmune disease, or worse, becoming moribund.</w:t>
      </w:r>
    </w:p>
    <w:p w:rsidR="00343FB6" w:rsidRDefault="00343FB6" w:rsidP="00117F65">
      <w:pPr>
        <w:spacing w:after="0" w:line="240" w:lineRule="auto"/>
        <w:jc w:val="both"/>
        <w:rPr>
          <w:szCs w:val="24"/>
          <w:lang w:eastAsia="zh-CN"/>
        </w:rPr>
      </w:pPr>
    </w:p>
    <w:p w:rsidR="00343FB6" w:rsidRPr="00343FB6" w:rsidRDefault="00343FB6" w:rsidP="00343FB6">
      <w:pPr>
        <w:pStyle w:val="a7"/>
        <w:widowControl w:val="0"/>
        <w:numPr>
          <w:ilvl w:val="0"/>
          <w:numId w:val="1"/>
        </w:numPr>
        <w:autoSpaceDE w:val="0"/>
        <w:autoSpaceDN w:val="0"/>
        <w:adjustRightInd w:val="0"/>
        <w:spacing w:after="0" w:line="240" w:lineRule="auto"/>
        <w:ind w:firstLineChars="0"/>
        <w:jc w:val="left"/>
        <w:rPr>
          <w:rFonts w:cs="Times New Roman"/>
          <w:szCs w:val="24"/>
        </w:rPr>
      </w:pPr>
      <w:r w:rsidRPr="00343FB6">
        <w:rPr>
          <w:rFonts w:cs="Times New Roman"/>
          <w:szCs w:val="24"/>
        </w:rPr>
        <w:t>Blocking of cancer cell-secreted miR-214 down</w:t>
      </w:r>
      <w:r w:rsidRPr="00343FB6">
        <w:rPr>
          <w:rFonts w:cs="Times New Roman"/>
          <w:szCs w:val="24"/>
        </w:rPr>
        <w:t xml:space="preserve">regulated </w:t>
      </w:r>
      <w:proofErr w:type="spellStart"/>
      <w:r w:rsidRPr="00343FB6">
        <w:rPr>
          <w:rFonts w:cs="Times New Roman"/>
          <w:szCs w:val="24"/>
        </w:rPr>
        <w:t>Treg</w:t>
      </w:r>
      <w:proofErr w:type="spellEnd"/>
      <w:r w:rsidRPr="00343FB6">
        <w:rPr>
          <w:rFonts w:cs="Times New Roman"/>
          <w:szCs w:val="24"/>
        </w:rPr>
        <w:t xml:space="preserve"> induction and reduced</w:t>
      </w:r>
      <w:r w:rsidRPr="00343FB6">
        <w:rPr>
          <w:rFonts w:cs="Times New Roman"/>
          <w:szCs w:val="24"/>
        </w:rPr>
        <w:t xml:space="preserve"> tumor growth</w:t>
      </w:r>
    </w:p>
    <w:p w:rsidR="00BB6C16" w:rsidRPr="00BB6C16" w:rsidRDefault="00343FB6" w:rsidP="00343FB6">
      <w:pPr>
        <w:spacing w:after="0" w:line="240" w:lineRule="auto"/>
        <w:jc w:val="both"/>
        <w:rPr>
          <w:rFonts w:hint="eastAsia"/>
          <w:szCs w:val="24"/>
          <w:lang w:eastAsia="zh-CN"/>
        </w:rPr>
      </w:pPr>
      <w:r>
        <w:rPr>
          <w:rFonts w:cs="Times New Roman"/>
          <w:szCs w:val="24"/>
        </w:rPr>
        <w:t xml:space="preserve">Considering the tumor-secreted miR-214 modulated </w:t>
      </w:r>
      <w:proofErr w:type="spellStart"/>
      <w:r>
        <w:rPr>
          <w:rFonts w:cs="Times New Roman"/>
          <w:szCs w:val="24"/>
        </w:rPr>
        <w:t>Tregs</w:t>
      </w:r>
      <w:proofErr w:type="spellEnd"/>
      <w:r>
        <w:rPr>
          <w:rFonts w:cs="Times New Roman"/>
          <w:szCs w:val="24"/>
        </w:rPr>
        <w:t>, d</w:t>
      </w:r>
      <w:r>
        <w:rPr>
          <w:rFonts w:cs="Times New Roman"/>
          <w:szCs w:val="24"/>
        </w:rPr>
        <w:t xml:space="preserve">ownregulation of circulating miR-214 levels could decrease the numbers of </w:t>
      </w:r>
      <w:proofErr w:type="spellStart"/>
      <w:r>
        <w:rPr>
          <w:rFonts w:cs="Times New Roman"/>
          <w:szCs w:val="24"/>
        </w:rPr>
        <w:t>Tregs</w:t>
      </w:r>
      <w:proofErr w:type="spellEnd"/>
      <w:r>
        <w:rPr>
          <w:rFonts w:cs="Times New Roman"/>
          <w:szCs w:val="24"/>
        </w:rPr>
        <w:t xml:space="preserve"> </w:t>
      </w:r>
      <w:r>
        <w:rPr>
          <w:rFonts w:cs="Times New Roman"/>
          <w:szCs w:val="24"/>
        </w:rPr>
        <w:t>to</w:t>
      </w:r>
      <w:r>
        <w:rPr>
          <w:rFonts w:cs="Times New Roman"/>
          <w:szCs w:val="24"/>
        </w:rPr>
        <w:t xml:space="preserve"> suppress tumor growth.</w:t>
      </w:r>
      <w:r w:rsidR="00BB6C16">
        <w:rPr>
          <w:rFonts w:cs="Times New Roman"/>
          <w:szCs w:val="24"/>
        </w:rPr>
        <w:t xml:space="preserve"> After treated with anti-miR-214 ASOs in tumor implanted mice, the miR-214 levels decreased, so did the levels of PTEN, and the expansion of </w:t>
      </w:r>
      <w:r w:rsidR="00BB6C16">
        <w:rPr>
          <w:szCs w:val="24"/>
          <w:lang w:eastAsia="zh-CN"/>
        </w:rPr>
        <w:t>CD4</w:t>
      </w:r>
      <w:r w:rsidR="00BB6C16" w:rsidRPr="00117F65">
        <w:rPr>
          <w:szCs w:val="24"/>
          <w:vertAlign w:val="superscript"/>
          <w:lang w:eastAsia="zh-CN"/>
        </w:rPr>
        <w:t>+</w:t>
      </w:r>
      <w:r w:rsidR="00BB6C16">
        <w:rPr>
          <w:szCs w:val="24"/>
          <w:lang w:eastAsia="zh-CN"/>
        </w:rPr>
        <w:t>CD25</w:t>
      </w:r>
      <w:r w:rsidR="00BB6C16" w:rsidRPr="00117F65">
        <w:rPr>
          <w:szCs w:val="24"/>
          <w:vertAlign w:val="superscript"/>
          <w:lang w:eastAsia="zh-CN"/>
        </w:rPr>
        <w:t>high</w:t>
      </w:r>
      <w:r w:rsidR="00BB6C16">
        <w:rPr>
          <w:szCs w:val="24"/>
          <w:lang w:eastAsia="zh-CN"/>
        </w:rPr>
        <w:t>Foxp3</w:t>
      </w:r>
      <w:r w:rsidR="00BB6C16" w:rsidRPr="00117F65">
        <w:rPr>
          <w:szCs w:val="24"/>
          <w:vertAlign w:val="superscript"/>
          <w:lang w:eastAsia="zh-CN"/>
        </w:rPr>
        <w:t>+</w:t>
      </w:r>
      <w:r w:rsidR="00BB6C16">
        <w:rPr>
          <w:szCs w:val="24"/>
          <w:lang w:eastAsia="zh-CN"/>
        </w:rPr>
        <w:t xml:space="preserve"> T cells was suppressed. Compared with the control mice, a significantly decreased growth rate and tumor size.</w:t>
      </w:r>
    </w:p>
    <w:p w:rsidR="00F74CA7" w:rsidRPr="00F74CA7" w:rsidRDefault="00F74CA7" w:rsidP="00F74CA7">
      <w:pPr>
        <w:spacing w:after="0" w:line="240" w:lineRule="auto"/>
        <w:jc w:val="both"/>
        <w:rPr>
          <w:rFonts w:hint="eastAsia"/>
          <w:szCs w:val="24"/>
          <w:lang w:eastAsia="zh-CN"/>
        </w:rPr>
      </w:pPr>
    </w:p>
    <w:p w:rsidR="00BC43A2" w:rsidRPr="00410843" w:rsidRDefault="00BC43A2" w:rsidP="00283657">
      <w:pPr>
        <w:spacing w:after="0" w:line="240" w:lineRule="auto"/>
        <w:jc w:val="both"/>
        <w:rPr>
          <w:b/>
          <w:szCs w:val="24"/>
        </w:rPr>
      </w:pPr>
    </w:p>
    <w:p w:rsidR="008877B4" w:rsidRDefault="007B14BA" w:rsidP="001908B8">
      <w:pPr>
        <w:spacing w:after="0" w:line="240" w:lineRule="auto"/>
        <w:jc w:val="both"/>
        <w:rPr>
          <w:b/>
          <w:szCs w:val="24"/>
        </w:rPr>
      </w:pPr>
      <w:r w:rsidRPr="00410843">
        <w:rPr>
          <w:b/>
          <w:szCs w:val="24"/>
        </w:rPr>
        <w:t>Discussion</w:t>
      </w:r>
    </w:p>
    <w:p w:rsidR="00CC632E" w:rsidRDefault="00CC632E" w:rsidP="0012477B">
      <w:pPr>
        <w:spacing w:after="0" w:line="240" w:lineRule="auto"/>
        <w:ind w:firstLineChars="300" w:firstLine="720"/>
        <w:jc w:val="both"/>
        <w:rPr>
          <w:szCs w:val="24"/>
          <w:lang w:eastAsia="zh-CN"/>
        </w:rPr>
      </w:pPr>
      <w:r>
        <w:rPr>
          <w:szCs w:val="24"/>
          <w:lang w:eastAsia="zh-CN"/>
        </w:rPr>
        <w:t xml:space="preserve">This article reveals a new mechanism by which tumor cells use secreted-miRNA-214 as a regulator of </w:t>
      </w:r>
      <w:proofErr w:type="spellStart"/>
      <w:r>
        <w:rPr>
          <w:szCs w:val="24"/>
          <w:lang w:eastAsia="zh-CN"/>
        </w:rPr>
        <w:t>Tregs</w:t>
      </w:r>
      <w:proofErr w:type="spellEnd"/>
      <w:r>
        <w:rPr>
          <w:szCs w:val="24"/>
          <w:lang w:eastAsia="zh-CN"/>
        </w:rPr>
        <w:t xml:space="preserve"> to suppress immune system and promote tumor growth in turn.  Secreted miRNAs in MVs could function as a new pathway </w:t>
      </w:r>
      <w:r w:rsidR="003D76C6">
        <w:rPr>
          <w:szCs w:val="24"/>
          <w:lang w:eastAsia="zh-CN"/>
        </w:rPr>
        <w:t>of intercellular communication.</w:t>
      </w:r>
    </w:p>
    <w:p w:rsidR="00CC632E" w:rsidRDefault="00CC632E" w:rsidP="0012477B">
      <w:pPr>
        <w:spacing w:after="0" w:line="240" w:lineRule="auto"/>
        <w:ind w:firstLineChars="300" w:firstLine="720"/>
        <w:jc w:val="both"/>
        <w:rPr>
          <w:szCs w:val="24"/>
          <w:lang w:eastAsia="zh-CN"/>
        </w:rPr>
      </w:pPr>
      <w:r>
        <w:rPr>
          <w:szCs w:val="24"/>
          <w:lang w:eastAsia="zh-CN"/>
        </w:rPr>
        <w:t xml:space="preserve">Previously although it is known increased </w:t>
      </w:r>
      <w:proofErr w:type="spellStart"/>
      <w:r>
        <w:rPr>
          <w:szCs w:val="24"/>
          <w:lang w:eastAsia="zh-CN"/>
        </w:rPr>
        <w:t>Tregs</w:t>
      </w:r>
      <w:proofErr w:type="spellEnd"/>
      <w:r>
        <w:rPr>
          <w:szCs w:val="24"/>
          <w:lang w:eastAsia="zh-CN"/>
        </w:rPr>
        <w:t xml:space="preserve"> promotes tumor growth, human </w:t>
      </w:r>
      <w:proofErr w:type="spellStart"/>
      <w:r>
        <w:rPr>
          <w:szCs w:val="24"/>
          <w:lang w:eastAsia="zh-CN"/>
        </w:rPr>
        <w:t>Treg</w:t>
      </w:r>
      <w:proofErr w:type="spellEnd"/>
      <w:r>
        <w:rPr>
          <w:szCs w:val="24"/>
          <w:lang w:eastAsia="zh-CN"/>
        </w:rPr>
        <w:t>-based therapies are difficult to implement in the clinic</w:t>
      </w:r>
      <w:r w:rsidR="003D76C6">
        <w:rPr>
          <w:szCs w:val="24"/>
          <w:lang w:eastAsia="zh-CN"/>
        </w:rPr>
        <w:t xml:space="preserve">, because blocking </w:t>
      </w:r>
      <w:proofErr w:type="spellStart"/>
      <w:r w:rsidR="003D76C6">
        <w:rPr>
          <w:szCs w:val="24"/>
          <w:lang w:eastAsia="zh-CN"/>
        </w:rPr>
        <w:t>Tregs</w:t>
      </w:r>
      <w:proofErr w:type="spellEnd"/>
      <w:r w:rsidR="003D76C6">
        <w:rPr>
          <w:szCs w:val="24"/>
          <w:lang w:eastAsia="zh-CN"/>
        </w:rPr>
        <w:t xml:space="preserve"> is so harmful in other ways. Now, inhibiting the transport of secreted miR-214 might work as a </w:t>
      </w:r>
      <w:r w:rsidR="003D76C6">
        <w:rPr>
          <w:szCs w:val="24"/>
          <w:lang w:eastAsia="zh-CN"/>
        </w:rPr>
        <w:lastRenderedPageBreak/>
        <w:t>new strategy to stop the communication between cancer cells and immune systems.</w:t>
      </w:r>
    </w:p>
    <w:p w:rsidR="00CC632E" w:rsidRDefault="00CC632E" w:rsidP="0012477B">
      <w:pPr>
        <w:spacing w:after="0" w:line="240" w:lineRule="auto"/>
        <w:ind w:firstLineChars="300" w:firstLine="720"/>
        <w:jc w:val="both"/>
        <w:rPr>
          <w:szCs w:val="24"/>
          <w:lang w:eastAsia="zh-CN"/>
        </w:rPr>
      </w:pPr>
      <w:r>
        <w:rPr>
          <w:rFonts w:hint="eastAsia"/>
          <w:szCs w:val="24"/>
          <w:lang w:eastAsia="zh-CN"/>
        </w:rPr>
        <w:t>Investigation</w:t>
      </w:r>
      <w:r>
        <w:rPr>
          <w:szCs w:val="24"/>
          <w:lang w:eastAsia="zh-CN"/>
        </w:rPr>
        <w:t>s</w:t>
      </w:r>
      <w:r>
        <w:rPr>
          <w:rFonts w:hint="eastAsia"/>
          <w:szCs w:val="24"/>
          <w:lang w:eastAsia="zh-CN"/>
        </w:rPr>
        <w:t xml:space="preserve"> on the </w:t>
      </w:r>
      <w:r>
        <w:rPr>
          <w:szCs w:val="24"/>
          <w:lang w:eastAsia="zh-CN"/>
        </w:rPr>
        <w:t xml:space="preserve">biological </w:t>
      </w:r>
      <w:r>
        <w:rPr>
          <w:rFonts w:hint="eastAsia"/>
          <w:szCs w:val="24"/>
          <w:lang w:eastAsia="zh-CN"/>
        </w:rPr>
        <w:t xml:space="preserve">functions of miRNAs </w:t>
      </w:r>
      <w:r>
        <w:rPr>
          <w:szCs w:val="24"/>
          <w:lang w:eastAsia="zh-CN"/>
        </w:rPr>
        <w:t xml:space="preserve">are still </w:t>
      </w:r>
      <w:r w:rsidR="003D76C6">
        <w:rPr>
          <w:szCs w:val="24"/>
          <w:lang w:eastAsia="zh-CN"/>
        </w:rPr>
        <w:t>in their infancy, and the role of secreted miRNAs in tumor progression has just been researched recently. Some connections between various miRNAs and their message recipients may be observed, but mechanisms are still not clear enough.</w:t>
      </w:r>
    </w:p>
    <w:p w:rsidR="003D76C6" w:rsidRPr="00CC632E" w:rsidRDefault="003D76C6" w:rsidP="0012477B">
      <w:pPr>
        <w:spacing w:after="0" w:line="240" w:lineRule="auto"/>
        <w:ind w:firstLineChars="300" w:firstLine="720"/>
        <w:jc w:val="both"/>
        <w:rPr>
          <w:rFonts w:hint="eastAsia"/>
          <w:szCs w:val="24"/>
          <w:lang w:eastAsia="zh-CN"/>
        </w:rPr>
      </w:pPr>
      <w:bookmarkStart w:id="0" w:name="_GoBack"/>
      <w:bookmarkEnd w:id="0"/>
      <w:r>
        <w:rPr>
          <w:szCs w:val="24"/>
          <w:lang w:eastAsia="zh-CN"/>
        </w:rPr>
        <w:t>This article presents a good mechanism in how tumor-secreted miRNA functions in tumorigenesis by suppressing the immune response. Some other researches have shown tumor-secreted miRNAs can participate</w:t>
      </w:r>
      <w:r w:rsidR="00AE4C8D">
        <w:rPr>
          <w:szCs w:val="24"/>
          <w:lang w:eastAsia="zh-CN"/>
        </w:rPr>
        <w:t xml:space="preserve"> in tumor spread or promote muscle loss during tumorigenesis. With further work, it is promising to develop a </w:t>
      </w:r>
      <w:proofErr w:type="spellStart"/>
      <w:r w:rsidR="00AE4C8D">
        <w:rPr>
          <w:szCs w:val="24"/>
          <w:lang w:eastAsia="zh-CN"/>
        </w:rPr>
        <w:t>novle</w:t>
      </w:r>
      <w:proofErr w:type="spellEnd"/>
      <w:r w:rsidR="00AE4C8D">
        <w:rPr>
          <w:szCs w:val="24"/>
          <w:lang w:eastAsia="zh-CN"/>
        </w:rPr>
        <w:t xml:space="preserve"> and effective therapeutic approach for cancer treatment through secreted miRNAs.</w:t>
      </w:r>
    </w:p>
    <w:p w:rsidR="00BB6C16" w:rsidRDefault="00BB6C16" w:rsidP="001908B8">
      <w:pPr>
        <w:spacing w:after="0" w:line="240" w:lineRule="auto"/>
        <w:jc w:val="both"/>
        <w:rPr>
          <w:b/>
          <w:szCs w:val="24"/>
        </w:rPr>
      </w:pPr>
    </w:p>
    <w:p w:rsidR="00BB6C16" w:rsidRDefault="00BB6C16" w:rsidP="001908B8">
      <w:pPr>
        <w:spacing w:after="0" w:line="240" w:lineRule="auto"/>
        <w:jc w:val="both"/>
        <w:rPr>
          <w:b/>
          <w:szCs w:val="24"/>
        </w:rPr>
      </w:pPr>
    </w:p>
    <w:p w:rsidR="00BB6C16" w:rsidRDefault="00BB6C16" w:rsidP="001908B8">
      <w:pPr>
        <w:spacing w:after="0" w:line="240" w:lineRule="auto"/>
        <w:jc w:val="both"/>
        <w:rPr>
          <w:b/>
          <w:szCs w:val="24"/>
        </w:rPr>
      </w:pPr>
    </w:p>
    <w:p w:rsidR="00B05CB1" w:rsidRPr="001C2679" w:rsidRDefault="00D525C6" w:rsidP="001908B8">
      <w:pPr>
        <w:spacing w:after="0" w:line="240" w:lineRule="auto"/>
        <w:jc w:val="both"/>
        <w:rPr>
          <w:b/>
          <w:szCs w:val="24"/>
        </w:rPr>
      </w:pPr>
      <w:r w:rsidRPr="001C2679">
        <w:rPr>
          <w:b/>
          <w:szCs w:val="24"/>
        </w:rPr>
        <w:t>References</w:t>
      </w:r>
    </w:p>
    <w:p w:rsidR="001C2679" w:rsidRDefault="001C2679" w:rsidP="001C2679">
      <w:pPr>
        <w:widowControl w:val="0"/>
        <w:autoSpaceDE w:val="0"/>
        <w:autoSpaceDN w:val="0"/>
        <w:adjustRightInd w:val="0"/>
        <w:spacing w:after="0" w:line="240" w:lineRule="auto"/>
        <w:jc w:val="left"/>
        <w:rPr>
          <w:szCs w:val="24"/>
          <w:lang w:eastAsia="zh-CN"/>
        </w:rPr>
      </w:pPr>
      <w:r>
        <w:rPr>
          <w:rFonts w:hint="eastAsia"/>
          <w:szCs w:val="24"/>
          <w:lang w:eastAsia="zh-CN"/>
        </w:rPr>
        <w:t xml:space="preserve">[1] </w:t>
      </w:r>
      <w:r w:rsidR="00171395" w:rsidRPr="00171395">
        <w:rPr>
          <w:rFonts w:cs="Times New Roman"/>
          <w:sz w:val="22"/>
        </w:rPr>
        <w:t>Yuan Yin, Xing Cai</w:t>
      </w:r>
      <w:r w:rsidR="00171395" w:rsidRPr="00171395">
        <w:rPr>
          <w:rFonts w:cs="Times New Roman"/>
          <w:sz w:val="14"/>
          <w:szCs w:val="14"/>
        </w:rPr>
        <w:t xml:space="preserve">1, </w:t>
      </w:r>
      <w:r w:rsidR="00171395" w:rsidRPr="00171395">
        <w:rPr>
          <w:rFonts w:cs="Times New Roman"/>
          <w:sz w:val="13"/>
          <w:szCs w:val="13"/>
        </w:rPr>
        <w:t>*</w:t>
      </w:r>
      <w:r w:rsidR="00171395" w:rsidRPr="00171395">
        <w:rPr>
          <w:rFonts w:cs="Times New Roman"/>
          <w:sz w:val="22"/>
        </w:rPr>
        <w:t>, Xi Chen</w:t>
      </w:r>
      <w:r w:rsidR="00171395" w:rsidRPr="00171395">
        <w:rPr>
          <w:rFonts w:cs="Times New Roman"/>
          <w:sz w:val="14"/>
          <w:szCs w:val="14"/>
        </w:rPr>
        <w:t>1</w:t>
      </w:r>
      <w:r w:rsidR="00171395">
        <w:rPr>
          <w:rFonts w:cs="Times New Roman"/>
          <w:szCs w:val="24"/>
        </w:rPr>
        <w:t>,“</w:t>
      </w:r>
      <w:r>
        <w:rPr>
          <w:szCs w:val="24"/>
          <w:lang w:eastAsia="zh-CN"/>
        </w:rPr>
        <w:t>Tumor-secreted miR-214 induces regulatory T</w:t>
      </w:r>
      <w:r w:rsidR="00171395">
        <w:rPr>
          <w:szCs w:val="24"/>
          <w:lang w:eastAsia="zh-CN"/>
        </w:rPr>
        <w:t xml:space="preserve"> cells: a major link between immune evasion and tumor growth”</w:t>
      </w:r>
      <w:r w:rsidR="00171395">
        <w:rPr>
          <w:rFonts w:hint="eastAsia"/>
          <w:szCs w:val="24"/>
          <w:lang w:eastAsia="zh-CN"/>
        </w:rPr>
        <w:t>，</w:t>
      </w:r>
      <w:r w:rsidR="00171395" w:rsidRPr="00171395">
        <w:rPr>
          <w:rFonts w:ascii="ArialNarrow" w:hAnsi="ArialNarrow" w:cs="ArialNarrow"/>
          <w:sz w:val="18"/>
          <w:szCs w:val="18"/>
        </w:rPr>
        <w:t xml:space="preserve"> </w:t>
      </w:r>
      <w:r w:rsidR="00171395" w:rsidRPr="00171395">
        <w:rPr>
          <w:rFonts w:cs="Times New Roman"/>
          <w:szCs w:val="24"/>
        </w:rPr>
        <w:t>Cell Research (2014) 24:1164-1180.</w:t>
      </w:r>
    </w:p>
    <w:p w:rsidR="00751C05" w:rsidRDefault="00751C05"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751C05">
      <w:pPr>
        <w:spacing w:after="0"/>
        <w:ind w:left="720" w:hanging="810"/>
        <w:jc w:val="left"/>
        <w:rPr>
          <w:szCs w:val="24"/>
        </w:rPr>
      </w:pPr>
    </w:p>
    <w:p w:rsidR="00A86552" w:rsidRDefault="00A86552" w:rsidP="00A86552">
      <w:pPr>
        <w:pStyle w:val="Default"/>
      </w:pPr>
    </w:p>
    <w:p w:rsidR="00A86552" w:rsidRPr="001C2679" w:rsidRDefault="00A86552" w:rsidP="00A86552">
      <w:pPr>
        <w:spacing w:after="0"/>
        <w:ind w:left="720" w:hanging="810"/>
        <w:jc w:val="left"/>
        <w:rPr>
          <w:szCs w:val="24"/>
        </w:rPr>
      </w:pPr>
    </w:p>
    <w:sectPr w:rsidR="00A86552" w:rsidRPr="001C2679"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10D" w:rsidRDefault="00BC710D" w:rsidP="00D92967">
      <w:pPr>
        <w:spacing w:after="0" w:line="240" w:lineRule="auto"/>
      </w:pPr>
      <w:r>
        <w:separator/>
      </w:r>
    </w:p>
  </w:endnote>
  <w:endnote w:type="continuationSeparator" w:id="0">
    <w:p w:rsidR="00BC710D" w:rsidRDefault="00BC710D"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AdvPSSym">
    <w:altName w:val="Times New Roman"/>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a4"/>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BC710D">
        <w:pPr>
          <w:pStyle w:val="a4"/>
          <w:pBdr>
            <w:top w:val="single" w:sz="4" w:space="1" w:color="D9D9D9" w:themeColor="background1" w:themeShade="D9"/>
          </w:pBdr>
          <w:rPr>
            <w:b/>
          </w:rPr>
        </w:pPr>
      </w:p>
    </w:sdtContent>
  </w:sdt>
  <w:p w:rsidR="00E64ABB" w:rsidRDefault="00E64A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10D" w:rsidRDefault="00BC710D" w:rsidP="00D92967">
      <w:pPr>
        <w:spacing w:after="0" w:line="240" w:lineRule="auto"/>
      </w:pPr>
      <w:r>
        <w:separator/>
      </w:r>
    </w:p>
  </w:footnote>
  <w:footnote w:type="continuationSeparator" w:id="0">
    <w:p w:rsidR="00BC710D" w:rsidRDefault="00BC710D"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10" w:rsidRPr="007A0FE9" w:rsidRDefault="00B03E0C" w:rsidP="00966B4A">
    <w:pPr>
      <w:pStyle w:val="a3"/>
      <w:jc w:val="both"/>
      <w:rPr>
        <w:sz w:val="28"/>
      </w:rPr>
    </w:pPr>
    <w:r>
      <w:rPr>
        <w:noProof/>
        <w:sz w:val="28"/>
        <w:lang w:eastAsia="zh-CN"/>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a3"/>
                              <w:jc w:val="left"/>
                              <w:rPr>
                                <w:rFonts w:ascii="Segoe UI Semibold" w:hAnsi="Segoe UI Semibold"/>
                                <w:sz w:val="44"/>
                                <w:szCs w:val="44"/>
                              </w:rPr>
                            </w:pPr>
                          </w:p>
                          <w:p w:rsidR="005202BC" w:rsidRPr="00585BDC" w:rsidRDefault="008877B4" w:rsidP="007506D7">
                            <w:pPr>
                              <w:pStyle w:val="a3"/>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a3"/>
                              <w:rPr>
                                <w:color w:val="FFFFFF" w:themeColor="background1"/>
                                <w:sz w:val="36"/>
                                <w:szCs w:val="36"/>
                              </w:rPr>
                            </w:pPr>
                            <w:r>
                              <w:rPr>
                                <w:color w:val="FFFFFF" w:themeColor="background1"/>
                                <w:sz w:val="36"/>
                                <w:szCs w:val="36"/>
                              </w:rPr>
                              <w:t>201</w:t>
                            </w:r>
                            <w:r w:rsidR="000E1663">
                              <w:rPr>
                                <w:color w:val="FFFFFF" w:themeColor="background1"/>
                                <w:sz w:val="36"/>
                                <w:szCs w:val="36"/>
                              </w:rPr>
                              <w:t>6</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7"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a3"/>
                        <w:jc w:val="left"/>
                        <w:rPr>
                          <w:rFonts w:ascii="Segoe UI Semibold" w:hAnsi="Segoe UI Semibold"/>
                          <w:sz w:val="44"/>
                          <w:szCs w:val="44"/>
                        </w:rPr>
                      </w:pPr>
                    </w:p>
                    <w:p w:rsidR="005202BC" w:rsidRPr="00585BDC" w:rsidRDefault="008877B4" w:rsidP="007506D7">
                      <w:pPr>
                        <w:pStyle w:val="a3"/>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8"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8E2B75">
                      <w:pPr>
                        <w:pStyle w:val="a3"/>
                        <w:rPr>
                          <w:color w:val="FFFFFF" w:themeColor="background1"/>
                          <w:sz w:val="36"/>
                          <w:szCs w:val="36"/>
                        </w:rPr>
                      </w:pPr>
                      <w:r>
                        <w:rPr>
                          <w:color w:val="FFFFFF" w:themeColor="background1"/>
                          <w:sz w:val="36"/>
                          <w:szCs w:val="36"/>
                        </w:rPr>
                        <w:t>201</w:t>
                      </w:r>
                      <w:r w:rsidR="000E1663">
                        <w:rPr>
                          <w:color w:val="FFFFFF" w:themeColor="background1"/>
                          <w:sz w:val="36"/>
                          <w:szCs w:val="36"/>
                        </w:rPr>
                        <w:t>6</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75" w:rsidRPr="008E2B75" w:rsidRDefault="008E2B75" w:rsidP="00BE5388">
    <w:pPr>
      <w:pStyle w:val="a3"/>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15FB6"/>
    <w:multiLevelType w:val="hybridMultilevel"/>
    <w:tmpl w:val="7B0CD716"/>
    <w:lvl w:ilvl="0" w:tplc="C5B676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C2F37FD"/>
    <w:multiLevelType w:val="hybridMultilevel"/>
    <w:tmpl w:val="BEAAF8FC"/>
    <w:lvl w:ilvl="0" w:tplc="5F00E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1663"/>
    <w:rsid w:val="000E3503"/>
    <w:rsid w:val="000E3599"/>
    <w:rsid w:val="000E4ABB"/>
    <w:rsid w:val="000F4909"/>
    <w:rsid w:val="00100120"/>
    <w:rsid w:val="001167CF"/>
    <w:rsid w:val="00117F65"/>
    <w:rsid w:val="0012477B"/>
    <w:rsid w:val="00126F81"/>
    <w:rsid w:val="00130E66"/>
    <w:rsid w:val="001463B5"/>
    <w:rsid w:val="0015417E"/>
    <w:rsid w:val="001665E3"/>
    <w:rsid w:val="00166CB2"/>
    <w:rsid w:val="00166E2D"/>
    <w:rsid w:val="00171395"/>
    <w:rsid w:val="00172E77"/>
    <w:rsid w:val="001908B8"/>
    <w:rsid w:val="00190B6F"/>
    <w:rsid w:val="001A7FD0"/>
    <w:rsid w:val="001B0477"/>
    <w:rsid w:val="001B453E"/>
    <w:rsid w:val="001C0D3F"/>
    <w:rsid w:val="001C2679"/>
    <w:rsid w:val="001F0A03"/>
    <w:rsid w:val="002040AA"/>
    <w:rsid w:val="00206776"/>
    <w:rsid w:val="002121E9"/>
    <w:rsid w:val="00245819"/>
    <w:rsid w:val="00282F71"/>
    <w:rsid w:val="00283657"/>
    <w:rsid w:val="002A42D1"/>
    <w:rsid w:val="002A6856"/>
    <w:rsid w:val="002B79B5"/>
    <w:rsid w:val="002C1147"/>
    <w:rsid w:val="002C1793"/>
    <w:rsid w:val="002C3D22"/>
    <w:rsid w:val="002C73E3"/>
    <w:rsid w:val="002C7532"/>
    <w:rsid w:val="002F1F2B"/>
    <w:rsid w:val="0031333E"/>
    <w:rsid w:val="00343FB6"/>
    <w:rsid w:val="003447EA"/>
    <w:rsid w:val="00350F7D"/>
    <w:rsid w:val="00353D27"/>
    <w:rsid w:val="003B5A97"/>
    <w:rsid w:val="003D76C6"/>
    <w:rsid w:val="003F3642"/>
    <w:rsid w:val="003F6ABD"/>
    <w:rsid w:val="00403CFC"/>
    <w:rsid w:val="00410843"/>
    <w:rsid w:val="004304CE"/>
    <w:rsid w:val="00433BFE"/>
    <w:rsid w:val="004566DE"/>
    <w:rsid w:val="0047728C"/>
    <w:rsid w:val="00490003"/>
    <w:rsid w:val="004906EB"/>
    <w:rsid w:val="004B6177"/>
    <w:rsid w:val="004C2D65"/>
    <w:rsid w:val="004E0E06"/>
    <w:rsid w:val="004E27C1"/>
    <w:rsid w:val="004F3E1F"/>
    <w:rsid w:val="005202BC"/>
    <w:rsid w:val="0053130B"/>
    <w:rsid w:val="0053642F"/>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1DE4"/>
    <w:rsid w:val="007F246F"/>
    <w:rsid w:val="007F27FF"/>
    <w:rsid w:val="008208EA"/>
    <w:rsid w:val="0082144E"/>
    <w:rsid w:val="00833C89"/>
    <w:rsid w:val="0085636F"/>
    <w:rsid w:val="0085796E"/>
    <w:rsid w:val="00866E43"/>
    <w:rsid w:val="00871E28"/>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86EE4"/>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86552"/>
    <w:rsid w:val="00A9323D"/>
    <w:rsid w:val="00AB21F3"/>
    <w:rsid w:val="00AB5B9C"/>
    <w:rsid w:val="00AB76DB"/>
    <w:rsid w:val="00AD495D"/>
    <w:rsid w:val="00AE4C8D"/>
    <w:rsid w:val="00AF4343"/>
    <w:rsid w:val="00AF5B90"/>
    <w:rsid w:val="00B03E0C"/>
    <w:rsid w:val="00B05CB1"/>
    <w:rsid w:val="00B11DAC"/>
    <w:rsid w:val="00B60F0F"/>
    <w:rsid w:val="00B630E4"/>
    <w:rsid w:val="00B6550B"/>
    <w:rsid w:val="00B70383"/>
    <w:rsid w:val="00B84DC1"/>
    <w:rsid w:val="00B901BA"/>
    <w:rsid w:val="00BB6C16"/>
    <w:rsid w:val="00BC3A09"/>
    <w:rsid w:val="00BC43A2"/>
    <w:rsid w:val="00BC710D"/>
    <w:rsid w:val="00BD55EE"/>
    <w:rsid w:val="00BD5643"/>
    <w:rsid w:val="00BE5388"/>
    <w:rsid w:val="00BF7401"/>
    <w:rsid w:val="00C10DF0"/>
    <w:rsid w:val="00C24CFA"/>
    <w:rsid w:val="00C3446E"/>
    <w:rsid w:val="00C54939"/>
    <w:rsid w:val="00C648F3"/>
    <w:rsid w:val="00C76B25"/>
    <w:rsid w:val="00C92F5F"/>
    <w:rsid w:val="00C96414"/>
    <w:rsid w:val="00CA2C4E"/>
    <w:rsid w:val="00CA429F"/>
    <w:rsid w:val="00CC632E"/>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019B"/>
    <w:rsid w:val="00D82504"/>
    <w:rsid w:val="00D92967"/>
    <w:rsid w:val="00D96E36"/>
    <w:rsid w:val="00DD1618"/>
    <w:rsid w:val="00DD59E9"/>
    <w:rsid w:val="00DF6699"/>
    <w:rsid w:val="00E11B96"/>
    <w:rsid w:val="00E31C44"/>
    <w:rsid w:val="00E32BFF"/>
    <w:rsid w:val="00E5127B"/>
    <w:rsid w:val="00E52E4A"/>
    <w:rsid w:val="00E543C9"/>
    <w:rsid w:val="00E55AE7"/>
    <w:rsid w:val="00E56033"/>
    <w:rsid w:val="00E60B20"/>
    <w:rsid w:val="00E61B19"/>
    <w:rsid w:val="00E64ABB"/>
    <w:rsid w:val="00E75AA8"/>
    <w:rsid w:val="00E76E04"/>
    <w:rsid w:val="00E82B93"/>
    <w:rsid w:val="00EA1A10"/>
    <w:rsid w:val="00EB1A7D"/>
    <w:rsid w:val="00EB2F8D"/>
    <w:rsid w:val="00EB3404"/>
    <w:rsid w:val="00EE07A1"/>
    <w:rsid w:val="00EE4C5C"/>
    <w:rsid w:val="00EF032E"/>
    <w:rsid w:val="00EF6541"/>
    <w:rsid w:val="00F0070A"/>
    <w:rsid w:val="00F00CB1"/>
    <w:rsid w:val="00F063CA"/>
    <w:rsid w:val="00F30160"/>
    <w:rsid w:val="00F4031A"/>
    <w:rsid w:val="00F438DD"/>
    <w:rsid w:val="00F47C41"/>
    <w:rsid w:val="00F5790F"/>
    <w:rsid w:val="00F74CA7"/>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96357B-8633-4E93-B5D6-CF7D7F9E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CB1"/>
  </w:style>
  <w:style w:type="paragraph" w:styleId="1">
    <w:name w:val="heading 1"/>
    <w:basedOn w:val="a"/>
    <w:link w:val="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2967"/>
    <w:pPr>
      <w:tabs>
        <w:tab w:val="center" w:pos="4680"/>
        <w:tab w:val="right" w:pos="9360"/>
      </w:tabs>
      <w:spacing w:after="0" w:line="240" w:lineRule="auto"/>
    </w:pPr>
  </w:style>
  <w:style w:type="character" w:customStyle="1" w:styleId="Char">
    <w:name w:val="页眉 Char"/>
    <w:basedOn w:val="a0"/>
    <w:link w:val="a3"/>
    <w:uiPriority w:val="99"/>
    <w:rsid w:val="00D92967"/>
  </w:style>
  <w:style w:type="paragraph" w:styleId="a4">
    <w:name w:val="footer"/>
    <w:basedOn w:val="a"/>
    <w:link w:val="Char0"/>
    <w:uiPriority w:val="99"/>
    <w:unhideWhenUsed/>
    <w:rsid w:val="00D92967"/>
    <w:pPr>
      <w:tabs>
        <w:tab w:val="center" w:pos="4680"/>
        <w:tab w:val="right" w:pos="9360"/>
      </w:tabs>
      <w:spacing w:after="0" w:line="240" w:lineRule="auto"/>
    </w:pPr>
  </w:style>
  <w:style w:type="character" w:customStyle="1" w:styleId="Char0">
    <w:name w:val="页脚 Char"/>
    <w:basedOn w:val="a0"/>
    <w:link w:val="a4"/>
    <w:uiPriority w:val="99"/>
    <w:rsid w:val="00D92967"/>
  </w:style>
  <w:style w:type="paragraph" w:styleId="a5">
    <w:name w:val="Balloon Text"/>
    <w:basedOn w:val="a"/>
    <w:link w:val="Char1"/>
    <w:uiPriority w:val="99"/>
    <w:semiHidden/>
    <w:unhideWhenUsed/>
    <w:rsid w:val="00D92967"/>
    <w:pPr>
      <w:spacing w:after="0" w:line="240" w:lineRule="auto"/>
    </w:pPr>
    <w:rPr>
      <w:rFonts w:ascii="Tahoma" w:hAnsi="Tahoma" w:cs="Tahoma"/>
      <w:sz w:val="16"/>
      <w:szCs w:val="16"/>
    </w:rPr>
  </w:style>
  <w:style w:type="character" w:customStyle="1" w:styleId="Char1">
    <w:name w:val="批注框文本 Char"/>
    <w:basedOn w:val="a0"/>
    <w:link w:val="a5"/>
    <w:uiPriority w:val="99"/>
    <w:semiHidden/>
    <w:rsid w:val="00D92967"/>
    <w:rPr>
      <w:rFonts w:ascii="Tahoma" w:hAnsi="Tahoma" w:cs="Tahoma"/>
      <w:sz w:val="16"/>
      <w:szCs w:val="16"/>
    </w:rPr>
  </w:style>
  <w:style w:type="character" w:styleId="a6">
    <w:name w:val="Hyperlink"/>
    <w:basedOn w:val="a0"/>
    <w:uiPriority w:val="99"/>
    <w:unhideWhenUsed/>
    <w:rsid w:val="00C3446E"/>
    <w:rPr>
      <w:color w:val="0000FF" w:themeColor="hyperlink"/>
      <w:u w:val="single"/>
    </w:rPr>
  </w:style>
  <w:style w:type="character" w:customStyle="1" w:styleId="1Char">
    <w:name w:val="标题 1 Char"/>
    <w:basedOn w:val="a0"/>
    <w:link w:val="1"/>
    <w:uiPriority w:val="9"/>
    <w:rsid w:val="009D0A71"/>
    <w:rPr>
      <w:rFonts w:eastAsia="Times New Roman" w:cs="Times New Roman"/>
      <w:b/>
      <w:bCs/>
      <w:kern w:val="36"/>
      <w:sz w:val="48"/>
      <w:szCs w:val="48"/>
    </w:rPr>
  </w:style>
  <w:style w:type="paragraph" w:styleId="a7">
    <w:name w:val="List Paragraph"/>
    <w:basedOn w:val="a"/>
    <w:uiPriority w:val="34"/>
    <w:qFormat/>
    <w:rsid w:val="00E56033"/>
    <w:pPr>
      <w:ind w:firstLineChars="200" w:firstLine="420"/>
    </w:pPr>
  </w:style>
  <w:style w:type="paragraph" w:customStyle="1" w:styleId="Default">
    <w:name w:val="Default"/>
    <w:rsid w:val="00A86552"/>
    <w:pPr>
      <w:widowControl w:val="0"/>
      <w:autoSpaceDE w:val="0"/>
      <w:autoSpaceDN w:val="0"/>
      <w:adjustRightInd w:val="0"/>
      <w:spacing w:after="0" w:line="240" w:lineRule="auto"/>
      <w:jc w:val="left"/>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864578">
      <w:bodyDiv w:val="1"/>
      <w:marLeft w:val="0"/>
      <w:marRight w:val="0"/>
      <w:marTop w:val="0"/>
      <w:marBottom w:val="0"/>
      <w:divBdr>
        <w:top w:val="none" w:sz="0" w:space="0" w:color="auto"/>
        <w:left w:val="none" w:sz="0" w:space="0" w:color="auto"/>
        <w:bottom w:val="none" w:sz="0" w:space="0" w:color="auto"/>
        <w:right w:val="none" w:sz="0" w:space="0" w:color="auto"/>
      </w:divBdr>
    </w:div>
    <w:div w:id="431441169">
      <w:bodyDiv w:val="1"/>
      <w:marLeft w:val="0"/>
      <w:marRight w:val="0"/>
      <w:marTop w:val="0"/>
      <w:marBottom w:val="0"/>
      <w:divBdr>
        <w:top w:val="none" w:sz="0" w:space="0" w:color="auto"/>
        <w:left w:val="none" w:sz="0" w:space="0" w:color="auto"/>
        <w:bottom w:val="none" w:sz="0" w:space="0" w:color="auto"/>
        <w:right w:val="none" w:sz="0" w:space="0" w:color="auto"/>
      </w:divBdr>
    </w:div>
    <w:div w:id="1725788733">
      <w:bodyDiv w:val="1"/>
      <w:marLeft w:val="0"/>
      <w:marRight w:val="0"/>
      <w:marTop w:val="0"/>
      <w:marBottom w:val="0"/>
      <w:divBdr>
        <w:top w:val="none" w:sz="0" w:space="0" w:color="auto"/>
        <w:left w:val="none" w:sz="0" w:space="0" w:color="auto"/>
        <w:bottom w:val="none" w:sz="0" w:space="0" w:color="auto"/>
        <w:right w:val="none" w:sz="0" w:space="0" w:color="auto"/>
      </w:divBdr>
    </w:div>
    <w:div w:id="1834835446">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68BD42-CB36-48A4-9183-A73E27950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Pages>
  <Words>1057</Words>
  <Characters>6042</Characters>
  <Application>Microsoft Office Word</Application>
  <DocSecurity>0</DocSecurity>
  <Lines>208</Lines>
  <Paragraphs>37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Ying Yu</cp:lastModifiedBy>
  <cp:revision>14</cp:revision>
  <dcterms:created xsi:type="dcterms:W3CDTF">2012-11-13T15:28:00Z</dcterms:created>
  <dcterms:modified xsi:type="dcterms:W3CDTF">2016-05-24T12:54:00Z</dcterms:modified>
</cp:coreProperties>
</file>