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927" w:rsidRPr="004B39B4" w:rsidRDefault="00D14927" w:rsidP="00D14927">
      <w:pPr>
        <w:spacing w:line="240" w:lineRule="auto"/>
        <w:jc w:val="center"/>
        <w:rPr>
          <w:rFonts w:ascii="Times New Roman" w:hAnsi="Times New Roman" w:cs="Times New Roman"/>
          <w:b/>
          <w:sz w:val="36"/>
          <w:szCs w:val="36"/>
        </w:rPr>
      </w:pPr>
      <w:r w:rsidRPr="004B39B4">
        <w:rPr>
          <w:rFonts w:ascii="Times New Roman" w:hAnsi="Times New Roman" w:cs="Times New Roman"/>
          <w:b/>
          <w:sz w:val="36"/>
          <w:szCs w:val="36"/>
        </w:rPr>
        <w:t xml:space="preserve">The Effects of Roselle Calyx Extract on </w:t>
      </w:r>
      <w:r w:rsidRPr="00F01547">
        <w:rPr>
          <w:rFonts w:ascii="Times New Roman" w:hAnsi="Times New Roman" w:cs="Times New Roman"/>
          <w:b/>
          <w:i/>
          <w:sz w:val="36"/>
          <w:szCs w:val="36"/>
        </w:rPr>
        <w:t>P. gingivalis</w:t>
      </w:r>
      <w:r w:rsidRPr="004B39B4">
        <w:rPr>
          <w:rFonts w:ascii="Times New Roman" w:hAnsi="Times New Roman" w:cs="Times New Roman"/>
          <w:b/>
          <w:sz w:val="36"/>
          <w:szCs w:val="36"/>
        </w:rPr>
        <w:t xml:space="preserve"> Pathogenic Activities</w:t>
      </w:r>
    </w:p>
    <w:p w:rsidR="00D14927" w:rsidRDefault="00D14927" w:rsidP="004042E9">
      <w:pPr>
        <w:spacing w:line="240" w:lineRule="auto"/>
        <w:rPr>
          <w:rFonts w:ascii="Times New Roman" w:hAnsi="Times New Roman" w:cs="Times New Roman"/>
          <w:sz w:val="24"/>
          <w:szCs w:val="24"/>
        </w:rPr>
      </w:pPr>
    </w:p>
    <w:p w:rsidR="004B39B4" w:rsidRDefault="004B39B4" w:rsidP="004042E9">
      <w:pPr>
        <w:spacing w:line="240" w:lineRule="auto"/>
        <w:rPr>
          <w:rFonts w:ascii="Times New Roman" w:hAnsi="Times New Roman" w:cs="Times New Roman"/>
          <w:sz w:val="24"/>
          <w:szCs w:val="24"/>
        </w:rPr>
        <w:sectPr w:rsidR="004B39B4" w:rsidSect="00D14927">
          <w:pgSz w:w="12240" w:h="15840"/>
          <w:pgMar w:top="1440" w:right="1440" w:bottom="1440" w:left="1440" w:header="720" w:footer="720" w:gutter="0"/>
          <w:cols w:space="720"/>
          <w:docGrid w:linePitch="360"/>
        </w:sectPr>
      </w:pPr>
    </w:p>
    <w:p w:rsidR="000D41FD" w:rsidRDefault="004B39B4" w:rsidP="004042E9">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rsidR="000D41FD" w:rsidRPr="006E41D9" w:rsidRDefault="005F6ED1" w:rsidP="004042E9">
      <w:pPr>
        <w:spacing w:line="240" w:lineRule="auto"/>
        <w:rPr>
          <w:rFonts w:ascii="Times New Roman" w:hAnsi="Times New Roman" w:cs="Times New Roman"/>
          <w:sz w:val="24"/>
          <w:szCs w:val="24"/>
        </w:rPr>
      </w:pPr>
      <w:r>
        <w:rPr>
          <w:rFonts w:ascii="Times New Roman" w:hAnsi="Times New Roman" w:cs="Times New Roman"/>
          <w:b/>
          <w:sz w:val="24"/>
          <w:szCs w:val="24"/>
        </w:rPr>
        <w:tab/>
      </w:r>
      <w:r w:rsidR="006E41D9">
        <w:rPr>
          <w:rFonts w:ascii="Times New Roman" w:hAnsi="Times New Roman" w:cs="Times New Roman"/>
          <w:sz w:val="24"/>
          <w:szCs w:val="24"/>
        </w:rPr>
        <w:t xml:space="preserve">In recent times, the general public has shown a great interest in the “natural” movement when dealing with diet and personal health. This study also shows an interest in a natural plant compound called </w:t>
      </w:r>
      <w:proofErr w:type="spellStart"/>
      <w:r w:rsidR="006E41D9">
        <w:rPr>
          <w:rFonts w:ascii="Times New Roman" w:hAnsi="Times New Roman" w:cs="Times New Roman"/>
          <w:sz w:val="24"/>
          <w:szCs w:val="24"/>
        </w:rPr>
        <w:t>roselle</w:t>
      </w:r>
      <w:proofErr w:type="spellEnd"/>
      <w:r w:rsidR="006E41D9">
        <w:rPr>
          <w:rFonts w:ascii="Times New Roman" w:hAnsi="Times New Roman" w:cs="Times New Roman"/>
          <w:sz w:val="24"/>
          <w:szCs w:val="24"/>
        </w:rPr>
        <w:t xml:space="preserve"> calyx extract and its potential effects on the bacteria </w:t>
      </w:r>
      <w:r w:rsidR="006E41D9" w:rsidRPr="00F01547">
        <w:rPr>
          <w:rFonts w:ascii="Times New Roman" w:hAnsi="Times New Roman" w:cs="Times New Roman"/>
          <w:i/>
          <w:sz w:val="24"/>
          <w:szCs w:val="24"/>
        </w:rPr>
        <w:t>Porphyromonas gingivalis</w:t>
      </w:r>
      <w:r w:rsidR="006E41D9">
        <w:rPr>
          <w:rFonts w:ascii="Times New Roman" w:hAnsi="Times New Roman" w:cs="Times New Roman"/>
          <w:sz w:val="24"/>
          <w:szCs w:val="24"/>
        </w:rPr>
        <w:t>, a common pathogen associated with numerous health disorders</w:t>
      </w:r>
      <w:r w:rsidR="004555A3">
        <w:rPr>
          <w:rFonts w:ascii="Times New Roman" w:hAnsi="Times New Roman" w:cs="Times New Roman"/>
          <w:sz w:val="24"/>
          <w:szCs w:val="24"/>
        </w:rPr>
        <w:t>, such as rheumatoid arthritis and infections in the respiratory tracts and digestive tract</w:t>
      </w:r>
      <w:r w:rsidR="006E41D9">
        <w:rPr>
          <w:rFonts w:ascii="Times New Roman" w:hAnsi="Times New Roman" w:cs="Times New Roman"/>
          <w:sz w:val="24"/>
          <w:szCs w:val="24"/>
        </w:rPr>
        <w:t>. The mechanisms of the bacteria are not complicated to understand, but scientists are always looking for a way to decrease the virulence factor of common pathogens.</w:t>
      </w:r>
      <w:r w:rsidR="004555A3" w:rsidRPr="004555A3">
        <w:t xml:space="preserve"> </w:t>
      </w:r>
      <w:r w:rsidR="004555A3" w:rsidRPr="004555A3">
        <w:rPr>
          <w:rFonts w:ascii="Times New Roman" w:hAnsi="Times New Roman" w:cs="Times New Roman"/>
          <w:sz w:val="24"/>
          <w:szCs w:val="24"/>
        </w:rPr>
        <w:t>This subject has great implications in the world of science and more specifically medicine, because treatments</w:t>
      </w:r>
      <w:r w:rsidR="004555A3">
        <w:rPr>
          <w:rFonts w:ascii="Times New Roman" w:hAnsi="Times New Roman" w:cs="Times New Roman"/>
          <w:sz w:val="24"/>
          <w:szCs w:val="24"/>
        </w:rPr>
        <w:t xml:space="preserve"> for diseases</w:t>
      </w:r>
      <w:r w:rsidR="004555A3" w:rsidRPr="004555A3">
        <w:rPr>
          <w:rFonts w:ascii="Times New Roman" w:hAnsi="Times New Roman" w:cs="Times New Roman"/>
          <w:sz w:val="24"/>
          <w:szCs w:val="24"/>
        </w:rPr>
        <w:t xml:space="preserve"> can be developed and further experimentation can be carried out with the proper understanding of a bacteria’s characteristics</w:t>
      </w:r>
      <w:r w:rsidR="004555A3">
        <w:rPr>
          <w:rFonts w:ascii="Times New Roman" w:hAnsi="Times New Roman" w:cs="Times New Roman"/>
          <w:sz w:val="24"/>
          <w:szCs w:val="24"/>
        </w:rPr>
        <w:t>.</w:t>
      </w:r>
    </w:p>
    <w:p w:rsidR="000D41FD" w:rsidRDefault="000D41FD" w:rsidP="004042E9">
      <w:pPr>
        <w:spacing w:line="240" w:lineRule="auto"/>
        <w:rPr>
          <w:rFonts w:ascii="Times New Roman" w:hAnsi="Times New Roman" w:cs="Times New Roman"/>
          <w:b/>
          <w:sz w:val="24"/>
          <w:szCs w:val="24"/>
        </w:rPr>
      </w:pPr>
    </w:p>
    <w:p w:rsidR="000D41FD" w:rsidRDefault="000D41FD" w:rsidP="004042E9">
      <w:pPr>
        <w:spacing w:line="240" w:lineRule="auto"/>
        <w:rPr>
          <w:rFonts w:ascii="Times New Roman" w:hAnsi="Times New Roman" w:cs="Times New Roman"/>
          <w:b/>
          <w:sz w:val="24"/>
          <w:szCs w:val="24"/>
        </w:rPr>
      </w:pPr>
    </w:p>
    <w:p w:rsidR="000D41FD" w:rsidRDefault="000D41FD" w:rsidP="004042E9">
      <w:pPr>
        <w:spacing w:line="240" w:lineRule="auto"/>
        <w:rPr>
          <w:rFonts w:ascii="Times New Roman" w:hAnsi="Times New Roman" w:cs="Times New Roman"/>
          <w:b/>
          <w:sz w:val="24"/>
          <w:szCs w:val="24"/>
        </w:rPr>
        <w:sectPr w:rsidR="000D41FD" w:rsidSect="009A5579">
          <w:type w:val="continuous"/>
          <w:pgSz w:w="12240" w:h="15840"/>
          <w:pgMar w:top="1440" w:right="1440" w:bottom="1440" w:left="1440" w:header="720" w:footer="720" w:gutter="0"/>
          <w:cols w:space="720"/>
          <w:docGrid w:linePitch="360"/>
        </w:sectPr>
      </w:pPr>
    </w:p>
    <w:p w:rsidR="00D14927" w:rsidRPr="00D14927" w:rsidRDefault="00D14927" w:rsidP="004042E9">
      <w:pPr>
        <w:spacing w:line="240" w:lineRule="auto"/>
        <w:rPr>
          <w:rFonts w:ascii="Times New Roman" w:hAnsi="Times New Roman" w:cs="Times New Roman"/>
          <w:b/>
          <w:sz w:val="24"/>
          <w:szCs w:val="24"/>
        </w:rPr>
      </w:pPr>
      <w:r w:rsidRPr="00D14927">
        <w:rPr>
          <w:rFonts w:ascii="Times New Roman" w:hAnsi="Times New Roman" w:cs="Times New Roman"/>
          <w:b/>
          <w:sz w:val="24"/>
          <w:szCs w:val="24"/>
        </w:rPr>
        <w:t>Introduction</w:t>
      </w:r>
    </w:p>
    <w:p w:rsidR="004042E9" w:rsidRDefault="004042E9" w:rsidP="00D14927">
      <w:pPr>
        <w:spacing w:line="240" w:lineRule="auto"/>
        <w:ind w:firstLine="720"/>
        <w:rPr>
          <w:rFonts w:ascii="Times New Roman" w:hAnsi="Times New Roman" w:cs="Times New Roman"/>
          <w:sz w:val="24"/>
          <w:szCs w:val="24"/>
        </w:rPr>
      </w:pPr>
      <w:r>
        <w:rPr>
          <w:rFonts w:ascii="Times New Roman" w:hAnsi="Times New Roman" w:cs="Times New Roman"/>
          <w:sz w:val="24"/>
          <w:szCs w:val="24"/>
        </w:rPr>
        <w:t>This study re</w:t>
      </w:r>
      <w:r w:rsidR="00B32B80">
        <w:rPr>
          <w:rFonts w:ascii="Times New Roman" w:hAnsi="Times New Roman" w:cs="Times New Roman"/>
          <w:sz w:val="24"/>
          <w:szCs w:val="24"/>
        </w:rPr>
        <w:t>volves around one microorganism</w:t>
      </w:r>
      <w:r>
        <w:rPr>
          <w:rFonts w:ascii="Times New Roman" w:hAnsi="Times New Roman" w:cs="Times New Roman"/>
          <w:sz w:val="24"/>
          <w:szCs w:val="24"/>
        </w:rPr>
        <w:t xml:space="preserve"> called </w:t>
      </w:r>
      <w:r w:rsidRPr="00F01547">
        <w:rPr>
          <w:rFonts w:ascii="Times New Roman" w:hAnsi="Times New Roman" w:cs="Times New Roman"/>
          <w:i/>
          <w:sz w:val="24"/>
          <w:szCs w:val="24"/>
        </w:rPr>
        <w:t>Porphyromonas gingivalis</w:t>
      </w:r>
      <w:r>
        <w:rPr>
          <w:rFonts w:ascii="Times New Roman" w:hAnsi="Times New Roman" w:cs="Times New Roman"/>
          <w:sz w:val="24"/>
          <w:szCs w:val="24"/>
        </w:rPr>
        <w:t xml:space="preserve"> and the many factors which affect its virulence and pathogenicity. More specifically, experiments were carried out</w:t>
      </w:r>
      <w:r w:rsidR="00502C8E">
        <w:rPr>
          <w:rFonts w:ascii="Times New Roman" w:hAnsi="Times New Roman" w:cs="Times New Roman"/>
          <w:sz w:val="24"/>
          <w:szCs w:val="24"/>
        </w:rPr>
        <w:t xml:space="preserve"> in Japan</w:t>
      </w:r>
      <w:r>
        <w:rPr>
          <w:rFonts w:ascii="Times New Roman" w:hAnsi="Times New Roman" w:cs="Times New Roman"/>
          <w:sz w:val="24"/>
          <w:szCs w:val="24"/>
        </w:rPr>
        <w:t xml:space="preserve"> which questioned the various</w:t>
      </w:r>
      <w:r w:rsidR="00D14927">
        <w:rPr>
          <w:rFonts w:ascii="Times New Roman" w:hAnsi="Times New Roman" w:cs="Times New Roman"/>
          <w:sz w:val="24"/>
          <w:szCs w:val="24"/>
        </w:rPr>
        <w:t xml:space="preserve"> potential</w:t>
      </w:r>
      <w:r>
        <w:rPr>
          <w:rFonts w:ascii="Times New Roman" w:hAnsi="Times New Roman" w:cs="Times New Roman"/>
          <w:sz w:val="24"/>
          <w:szCs w:val="24"/>
        </w:rPr>
        <w:t xml:space="preserve"> effects of a specific plant</w:t>
      </w:r>
      <w:r w:rsidR="00D14927">
        <w:rPr>
          <w:rFonts w:ascii="Times New Roman" w:hAnsi="Times New Roman" w:cs="Times New Roman"/>
          <w:sz w:val="24"/>
          <w:szCs w:val="24"/>
        </w:rPr>
        <w:t>’s</w:t>
      </w:r>
      <w:r>
        <w:rPr>
          <w:rFonts w:ascii="Times New Roman" w:hAnsi="Times New Roman" w:cs="Times New Roman"/>
          <w:sz w:val="24"/>
          <w:szCs w:val="24"/>
        </w:rPr>
        <w:t xml:space="preserve"> extract on the organism. </w:t>
      </w:r>
      <w:r w:rsidRPr="00F01547">
        <w:rPr>
          <w:rFonts w:ascii="Times New Roman" w:hAnsi="Times New Roman" w:cs="Times New Roman"/>
          <w:i/>
          <w:sz w:val="24"/>
          <w:szCs w:val="24"/>
        </w:rPr>
        <w:t>P. gingivalis</w:t>
      </w:r>
      <w:r>
        <w:rPr>
          <w:rFonts w:ascii="Times New Roman" w:hAnsi="Times New Roman" w:cs="Times New Roman"/>
          <w:sz w:val="24"/>
          <w:szCs w:val="24"/>
        </w:rPr>
        <w:t xml:space="preserve"> is an important bacteria to study because it is often found in the human body in potentially dangerous situations. </w:t>
      </w:r>
      <w:bookmarkStart w:id="0" w:name="_GoBack"/>
      <w:r>
        <w:rPr>
          <w:rFonts w:ascii="Times New Roman" w:hAnsi="Times New Roman" w:cs="Times New Roman"/>
          <w:sz w:val="24"/>
          <w:szCs w:val="24"/>
        </w:rPr>
        <w:t>For exam</w:t>
      </w:r>
      <w:bookmarkEnd w:id="0"/>
      <w:r>
        <w:rPr>
          <w:rFonts w:ascii="Times New Roman" w:hAnsi="Times New Roman" w:cs="Times New Roman"/>
          <w:sz w:val="24"/>
          <w:szCs w:val="24"/>
        </w:rPr>
        <w:t xml:space="preserve">ple, specific antibodies for </w:t>
      </w:r>
      <w:r w:rsidRPr="00F01547">
        <w:rPr>
          <w:rFonts w:ascii="Times New Roman" w:hAnsi="Times New Roman" w:cs="Times New Roman"/>
          <w:i/>
          <w:sz w:val="24"/>
          <w:szCs w:val="24"/>
        </w:rPr>
        <w:t>P. gingivalis</w:t>
      </w:r>
      <w:r>
        <w:rPr>
          <w:rFonts w:ascii="Times New Roman" w:hAnsi="Times New Roman" w:cs="Times New Roman"/>
          <w:sz w:val="24"/>
          <w:szCs w:val="24"/>
        </w:rPr>
        <w:t xml:space="preserve"> tend to be found in larger amounts in people who have been diagnosed with rheumatoid arthritis</w:t>
      </w:r>
      <w:r w:rsidR="006258B5">
        <w:rPr>
          <w:rFonts w:ascii="Times New Roman" w:hAnsi="Times New Roman" w:cs="Times New Roman"/>
          <w:sz w:val="24"/>
          <w:szCs w:val="24"/>
        </w:rPr>
        <w:t>, linking the microorganism to this disease</w:t>
      </w:r>
      <w:r>
        <w:rPr>
          <w:rFonts w:ascii="Times New Roman" w:hAnsi="Times New Roman" w:cs="Times New Roman"/>
          <w:sz w:val="24"/>
          <w:szCs w:val="24"/>
        </w:rPr>
        <w:t xml:space="preserve">. </w:t>
      </w:r>
      <w:r w:rsidR="009D7B33">
        <w:rPr>
          <w:rFonts w:ascii="Times New Roman" w:hAnsi="Times New Roman" w:cs="Times New Roman"/>
          <w:sz w:val="24"/>
          <w:szCs w:val="24"/>
        </w:rPr>
        <w:t>Since the medical world continues to have many questions</w:t>
      </w:r>
      <w:r>
        <w:rPr>
          <w:rFonts w:ascii="Times New Roman" w:hAnsi="Times New Roman" w:cs="Times New Roman"/>
          <w:sz w:val="24"/>
          <w:szCs w:val="24"/>
        </w:rPr>
        <w:t xml:space="preserve"> regarding </w:t>
      </w:r>
      <w:r w:rsidRPr="00502C8E">
        <w:rPr>
          <w:rFonts w:ascii="Times New Roman" w:hAnsi="Times New Roman" w:cs="Times New Roman"/>
          <w:sz w:val="24"/>
          <w:szCs w:val="24"/>
        </w:rPr>
        <w:t>rheumatoid arthritis, it is important to attempt to understand any bacterial species associated with the disease.</w:t>
      </w:r>
      <w:r w:rsidR="00D14927" w:rsidRPr="00502C8E">
        <w:rPr>
          <w:rFonts w:ascii="Times New Roman" w:hAnsi="Times New Roman" w:cs="Times New Roman"/>
          <w:sz w:val="24"/>
          <w:szCs w:val="24"/>
        </w:rPr>
        <w:t xml:space="preserve"> In addition, </w:t>
      </w:r>
      <w:r w:rsidR="00D14927" w:rsidRPr="00F01547">
        <w:rPr>
          <w:rFonts w:ascii="Times New Roman" w:hAnsi="Times New Roman" w:cs="Times New Roman"/>
          <w:i/>
          <w:sz w:val="24"/>
          <w:szCs w:val="24"/>
        </w:rPr>
        <w:t>P. gingivalis</w:t>
      </w:r>
      <w:r w:rsidR="00D14927" w:rsidRPr="00502C8E">
        <w:rPr>
          <w:rFonts w:ascii="Times New Roman" w:hAnsi="Times New Roman" w:cs="Times New Roman"/>
          <w:sz w:val="24"/>
          <w:szCs w:val="24"/>
        </w:rPr>
        <w:t xml:space="preserve"> can cause numerous harmful diseases itself, making it a </w:t>
      </w:r>
      <w:r w:rsidR="009D7B33">
        <w:rPr>
          <w:rFonts w:ascii="Times New Roman" w:hAnsi="Times New Roman" w:cs="Times New Roman"/>
          <w:sz w:val="24"/>
          <w:szCs w:val="24"/>
        </w:rPr>
        <w:t xml:space="preserve">common </w:t>
      </w:r>
      <w:r w:rsidR="00D14927" w:rsidRPr="00502C8E">
        <w:rPr>
          <w:rFonts w:ascii="Times New Roman" w:hAnsi="Times New Roman" w:cs="Times New Roman"/>
          <w:sz w:val="24"/>
          <w:szCs w:val="24"/>
        </w:rPr>
        <w:t>pathogen to study.</w:t>
      </w:r>
      <w:r w:rsidR="004B39B4">
        <w:rPr>
          <w:rFonts w:ascii="Times New Roman" w:hAnsi="Times New Roman" w:cs="Times New Roman"/>
          <w:sz w:val="24"/>
          <w:szCs w:val="24"/>
        </w:rPr>
        <w:t xml:space="preserve"> Examples of potential infected areas include the </w:t>
      </w:r>
      <w:r w:rsidR="004B39B4">
        <w:rPr>
          <w:rFonts w:ascii="Times New Roman" w:hAnsi="Times New Roman" w:cs="Times New Roman"/>
          <w:sz w:val="24"/>
          <w:szCs w:val="24"/>
        </w:rPr>
        <w:t>respiratory tract and both the colon and upper gastrointestinal tract.</w:t>
      </w:r>
    </w:p>
    <w:p w:rsidR="00502C8E" w:rsidRPr="00502C8E" w:rsidRDefault="004B39B4" w:rsidP="00B32B8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Roselle is a hibiscus species which can </w:t>
      </w:r>
      <w:r w:rsidR="00B94654">
        <w:rPr>
          <w:rFonts w:ascii="Times New Roman" w:hAnsi="Times New Roman" w:cs="Times New Roman"/>
          <w:sz w:val="24"/>
          <w:szCs w:val="24"/>
        </w:rPr>
        <w:t xml:space="preserve">be </w:t>
      </w:r>
      <w:r>
        <w:rPr>
          <w:rFonts w:ascii="Times New Roman" w:hAnsi="Times New Roman" w:cs="Times New Roman"/>
          <w:sz w:val="24"/>
          <w:szCs w:val="24"/>
        </w:rPr>
        <w:t xml:space="preserve">used in countless ways as food or herbal medicine. In this </w:t>
      </w:r>
      <w:r w:rsidR="000D41FD">
        <w:rPr>
          <w:rFonts w:ascii="Times New Roman" w:hAnsi="Times New Roman" w:cs="Times New Roman"/>
          <w:sz w:val="24"/>
          <w:szCs w:val="24"/>
        </w:rPr>
        <w:t>case, the calyx (a part of the plant) had extract removed to use as an herbal medicine.</w:t>
      </w:r>
      <w:r w:rsidR="008E536B">
        <w:rPr>
          <w:rFonts w:ascii="Times New Roman" w:hAnsi="Times New Roman" w:cs="Times New Roman"/>
          <w:sz w:val="24"/>
          <w:szCs w:val="24"/>
        </w:rPr>
        <w:t xml:space="preserve"> This material is known as </w:t>
      </w:r>
      <w:proofErr w:type="spellStart"/>
      <w:r w:rsidR="008E536B">
        <w:rPr>
          <w:rFonts w:ascii="Times New Roman" w:hAnsi="Times New Roman" w:cs="Times New Roman"/>
          <w:sz w:val="24"/>
          <w:szCs w:val="24"/>
        </w:rPr>
        <w:t>roselle</w:t>
      </w:r>
      <w:proofErr w:type="spellEnd"/>
      <w:r w:rsidR="008E536B">
        <w:rPr>
          <w:rFonts w:ascii="Times New Roman" w:hAnsi="Times New Roman" w:cs="Times New Roman"/>
          <w:sz w:val="24"/>
          <w:szCs w:val="24"/>
        </w:rPr>
        <w:t xml:space="preserve"> calyx extract (RCE).</w:t>
      </w:r>
    </w:p>
    <w:p w:rsidR="00D14927" w:rsidRPr="00502C8E" w:rsidRDefault="00D14927" w:rsidP="00D14927">
      <w:pPr>
        <w:spacing w:line="240" w:lineRule="auto"/>
        <w:rPr>
          <w:rFonts w:ascii="Times New Roman" w:hAnsi="Times New Roman" w:cs="Times New Roman"/>
          <w:b/>
          <w:sz w:val="24"/>
          <w:szCs w:val="24"/>
        </w:rPr>
      </w:pPr>
      <w:r w:rsidRPr="00502C8E">
        <w:rPr>
          <w:rFonts w:ascii="Times New Roman" w:hAnsi="Times New Roman" w:cs="Times New Roman"/>
          <w:b/>
          <w:sz w:val="24"/>
          <w:szCs w:val="24"/>
        </w:rPr>
        <w:t>Recent Progress:</w:t>
      </w:r>
    </w:p>
    <w:p w:rsidR="004B39B4" w:rsidRDefault="00502C8E" w:rsidP="000D41F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Interestingly enough, a major step forward in the </w:t>
      </w:r>
      <w:r w:rsidR="009D7B33">
        <w:rPr>
          <w:rFonts w:ascii="Times New Roman" w:eastAsia="Calibri" w:hAnsi="Times New Roman" w:cs="Times New Roman"/>
          <w:sz w:val="24"/>
          <w:szCs w:val="24"/>
        </w:rPr>
        <w:t>accumulation of knowledge concerning</w:t>
      </w:r>
      <w:r>
        <w:rPr>
          <w:rFonts w:ascii="Times New Roman" w:eastAsia="Calibri" w:hAnsi="Times New Roman" w:cs="Times New Roman"/>
          <w:sz w:val="24"/>
          <w:szCs w:val="24"/>
        </w:rPr>
        <w:t xml:space="preserve"> </w:t>
      </w:r>
      <w:r w:rsidRPr="00F01547">
        <w:rPr>
          <w:rFonts w:ascii="Times New Roman" w:eastAsia="Calibri" w:hAnsi="Times New Roman" w:cs="Times New Roman"/>
          <w:i/>
          <w:sz w:val="24"/>
          <w:szCs w:val="24"/>
        </w:rPr>
        <w:t>P. gingivalis</w:t>
      </w:r>
      <w:r>
        <w:rPr>
          <w:rFonts w:ascii="Times New Roman" w:eastAsia="Calibri" w:hAnsi="Times New Roman" w:cs="Times New Roman"/>
          <w:sz w:val="24"/>
          <w:szCs w:val="24"/>
        </w:rPr>
        <w:t xml:space="preserve"> occurred about</w:t>
      </w:r>
      <w:r w:rsidR="009D7B33">
        <w:rPr>
          <w:rFonts w:ascii="Times New Roman" w:eastAsia="Calibri" w:hAnsi="Times New Roman" w:cs="Times New Roman"/>
          <w:sz w:val="24"/>
          <w:szCs w:val="24"/>
        </w:rPr>
        <w:t xml:space="preserve"> 6 months after the article in review was published by the </w:t>
      </w:r>
      <w:r w:rsidR="009D7B33" w:rsidRPr="00F01547">
        <w:rPr>
          <w:rFonts w:ascii="Times New Roman" w:eastAsia="Calibri" w:hAnsi="Times New Roman" w:cs="Times New Roman"/>
          <w:i/>
          <w:sz w:val="24"/>
          <w:szCs w:val="24"/>
        </w:rPr>
        <w:t>Journal of Microbiology, Biotechnology, and Food Science</w:t>
      </w:r>
      <w:r w:rsidR="009D7B33">
        <w:rPr>
          <w:rFonts w:ascii="Times New Roman" w:eastAsia="Calibri" w:hAnsi="Times New Roman" w:cs="Times New Roman"/>
          <w:sz w:val="24"/>
          <w:szCs w:val="24"/>
        </w:rPr>
        <w:t>.</w:t>
      </w:r>
      <w:r>
        <w:rPr>
          <w:rFonts w:ascii="Times New Roman" w:eastAsia="Calibri" w:hAnsi="Times New Roman" w:cs="Times New Roman"/>
          <w:sz w:val="24"/>
          <w:szCs w:val="24"/>
        </w:rPr>
        <w:t xml:space="preserve"> A group based in Australia published an article announcing the cre</w:t>
      </w:r>
      <w:r w:rsidR="000D41FD">
        <w:rPr>
          <w:rFonts w:ascii="Times New Roman" w:eastAsia="Calibri" w:hAnsi="Times New Roman" w:cs="Times New Roman"/>
          <w:sz w:val="24"/>
          <w:szCs w:val="24"/>
        </w:rPr>
        <w:t>ation of a vaccine against</w:t>
      </w:r>
    </w:p>
    <w:p w:rsidR="00502C8E" w:rsidRDefault="000D41FD" w:rsidP="000D41F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Periodontitis</w:t>
      </w:r>
      <w:r w:rsidR="00502C8E">
        <w:rPr>
          <w:rFonts w:ascii="Times New Roman" w:eastAsia="Calibri" w:hAnsi="Times New Roman" w:cs="Times New Roman"/>
          <w:sz w:val="24"/>
          <w:szCs w:val="24"/>
        </w:rPr>
        <w:t xml:space="preserve">, an oral disease caused by colonization of </w:t>
      </w:r>
      <w:r w:rsidR="00502C8E" w:rsidRPr="00F01547">
        <w:rPr>
          <w:rFonts w:ascii="Times New Roman" w:eastAsia="Calibri" w:hAnsi="Times New Roman" w:cs="Times New Roman"/>
          <w:i/>
          <w:sz w:val="24"/>
          <w:szCs w:val="24"/>
        </w:rPr>
        <w:t>P. gingivalis</w:t>
      </w:r>
      <w:r w:rsidR="00502C8E">
        <w:rPr>
          <w:rFonts w:ascii="Times New Roman" w:eastAsia="Calibri" w:hAnsi="Times New Roman" w:cs="Times New Roman"/>
          <w:sz w:val="24"/>
          <w:szCs w:val="24"/>
        </w:rPr>
        <w:t>.</w:t>
      </w:r>
      <w:r w:rsidR="009259A5">
        <w:rPr>
          <w:rFonts w:ascii="Times New Roman" w:eastAsia="Calibri" w:hAnsi="Times New Roman" w:cs="Times New Roman"/>
          <w:sz w:val="24"/>
          <w:szCs w:val="24"/>
        </w:rPr>
        <w:t xml:space="preserve"> This disease can progress even further and harm the patient even more, making a vaccination vital to progress in the modern </w:t>
      </w:r>
      <w:r w:rsidR="009D7B33">
        <w:rPr>
          <w:rFonts w:ascii="Times New Roman" w:eastAsia="Calibri" w:hAnsi="Times New Roman" w:cs="Times New Roman"/>
          <w:sz w:val="24"/>
          <w:szCs w:val="24"/>
        </w:rPr>
        <w:t>medical world.</w:t>
      </w:r>
    </w:p>
    <w:p w:rsidR="009D7B33" w:rsidRDefault="009D7B33" w:rsidP="004042E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In addition, scientists have acquired a more specific understanding of the ways </w:t>
      </w:r>
      <w:r w:rsidR="00FE110B" w:rsidRPr="00F01547">
        <w:rPr>
          <w:rFonts w:ascii="Times New Roman" w:eastAsia="Calibri" w:hAnsi="Times New Roman" w:cs="Times New Roman"/>
          <w:i/>
          <w:sz w:val="24"/>
          <w:szCs w:val="24"/>
        </w:rPr>
        <w:t xml:space="preserve">P. gingivalis </w:t>
      </w:r>
      <w:r w:rsidR="00FE110B">
        <w:rPr>
          <w:rFonts w:ascii="Times New Roman" w:eastAsia="Calibri" w:hAnsi="Times New Roman" w:cs="Times New Roman"/>
          <w:sz w:val="24"/>
          <w:szCs w:val="24"/>
        </w:rPr>
        <w:t xml:space="preserve">works against the human immune system. As a bacteria, </w:t>
      </w:r>
      <w:r w:rsidR="00FE110B" w:rsidRPr="00F01547">
        <w:rPr>
          <w:rFonts w:ascii="Times New Roman" w:eastAsia="Calibri" w:hAnsi="Times New Roman" w:cs="Times New Roman"/>
          <w:i/>
          <w:sz w:val="24"/>
          <w:szCs w:val="24"/>
        </w:rPr>
        <w:t>P. gingivalis</w:t>
      </w:r>
      <w:r w:rsidR="00FE110B">
        <w:rPr>
          <w:rFonts w:ascii="Times New Roman" w:eastAsia="Calibri" w:hAnsi="Times New Roman" w:cs="Times New Roman"/>
          <w:sz w:val="24"/>
          <w:szCs w:val="24"/>
        </w:rPr>
        <w:t xml:space="preserve"> is </w:t>
      </w:r>
      <w:r w:rsidR="004B39B4">
        <w:rPr>
          <w:rFonts w:ascii="Times New Roman" w:eastAsia="Calibri" w:hAnsi="Times New Roman" w:cs="Times New Roman"/>
          <w:sz w:val="24"/>
          <w:szCs w:val="24"/>
        </w:rPr>
        <w:t>extremely</w:t>
      </w:r>
      <w:r w:rsidR="00FE110B">
        <w:rPr>
          <w:rFonts w:ascii="Times New Roman" w:eastAsia="Calibri" w:hAnsi="Times New Roman" w:cs="Times New Roman"/>
          <w:sz w:val="24"/>
          <w:szCs w:val="24"/>
        </w:rPr>
        <w:t xml:space="preserve"> effective at sticking to and invading host cells with the help of a protease enzyme called gingipain. Gingipain is secreted by the orga</w:t>
      </w:r>
      <w:r w:rsidR="00C12F54">
        <w:rPr>
          <w:rFonts w:ascii="Times New Roman" w:eastAsia="Calibri" w:hAnsi="Times New Roman" w:cs="Times New Roman"/>
          <w:sz w:val="24"/>
          <w:szCs w:val="24"/>
        </w:rPr>
        <w:t xml:space="preserve">nism in two different forms, </w:t>
      </w:r>
      <w:proofErr w:type="spellStart"/>
      <w:r w:rsidR="00C12F54">
        <w:rPr>
          <w:rFonts w:ascii="Times New Roman" w:eastAsia="Calibri" w:hAnsi="Times New Roman" w:cs="Times New Roman"/>
          <w:sz w:val="24"/>
          <w:szCs w:val="24"/>
        </w:rPr>
        <w:t>Arg</w:t>
      </w:r>
      <w:proofErr w:type="spellEnd"/>
      <w:r w:rsidR="00C12F54">
        <w:rPr>
          <w:rFonts w:ascii="Times New Roman" w:eastAsia="Calibri" w:hAnsi="Times New Roman" w:cs="Times New Roman"/>
          <w:sz w:val="24"/>
          <w:szCs w:val="24"/>
        </w:rPr>
        <w:t>-gingipain (RGP) and Lys-gingipain (KGP)</w:t>
      </w:r>
      <w:r w:rsidR="00FE110B">
        <w:rPr>
          <w:rFonts w:ascii="Times New Roman" w:eastAsia="Calibri" w:hAnsi="Times New Roman" w:cs="Times New Roman"/>
          <w:sz w:val="24"/>
          <w:szCs w:val="24"/>
        </w:rPr>
        <w:t xml:space="preserve">. Gingipains </w:t>
      </w:r>
      <w:r w:rsidR="00C12F54">
        <w:rPr>
          <w:rFonts w:ascii="Times New Roman" w:eastAsia="Calibri" w:hAnsi="Times New Roman" w:cs="Times New Roman"/>
          <w:sz w:val="24"/>
          <w:szCs w:val="24"/>
        </w:rPr>
        <w:t xml:space="preserve">(in this case, with different amino acids components) </w:t>
      </w:r>
      <w:r w:rsidR="00FE110B">
        <w:rPr>
          <w:rFonts w:ascii="Times New Roman" w:eastAsia="Calibri" w:hAnsi="Times New Roman" w:cs="Times New Roman"/>
          <w:sz w:val="24"/>
          <w:szCs w:val="24"/>
        </w:rPr>
        <w:t xml:space="preserve">are the specific compound which makes it possible for the pathogens to attach to the host cell’s surface </w:t>
      </w:r>
      <w:r w:rsidR="00452D74">
        <w:rPr>
          <w:rFonts w:ascii="Times New Roman" w:eastAsia="Calibri" w:hAnsi="Times New Roman" w:cs="Times New Roman"/>
          <w:sz w:val="24"/>
          <w:szCs w:val="24"/>
        </w:rPr>
        <w:t xml:space="preserve">and eventually invade the cell (O’Brien). </w:t>
      </w:r>
      <w:r w:rsidR="004B39B4">
        <w:rPr>
          <w:rFonts w:ascii="Times New Roman" w:eastAsia="Calibri" w:hAnsi="Times New Roman" w:cs="Times New Roman"/>
          <w:sz w:val="24"/>
          <w:szCs w:val="24"/>
        </w:rPr>
        <w:t xml:space="preserve">Also, the two types of gingipain proteases aid in the destruction of host tissue and antibodies. When an organism is infected by </w:t>
      </w:r>
      <w:r w:rsidR="004B39B4" w:rsidRPr="00F01547">
        <w:rPr>
          <w:rFonts w:ascii="Times New Roman" w:eastAsia="Calibri" w:hAnsi="Times New Roman" w:cs="Times New Roman"/>
          <w:i/>
          <w:sz w:val="24"/>
          <w:szCs w:val="24"/>
        </w:rPr>
        <w:t>P. gingivalis</w:t>
      </w:r>
      <w:r w:rsidR="004B39B4">
        <w:rPr>
          <w:rFonts w:ascii="Times New Roman" w:eastAsia="Calibri" w:hAnsi="Times New Roman" w:cs="Times New Roman"/>
          <w:sz w:val="24"/>
          <w:szCs w:val="24"/>
        </w:rPr>
        <w:t xml:space="preserve">, the natural cytokines circulated to promote inflammation are destroyed by gingipains as well. This has many implications further downstream because it will eventually </w:t>
      </w:r>
      <w:r w:rsidR="00C12F54">
        <w:rPr>
          <w:rFonts w:ascii="Times New Roman" w:eastAsia="Calibri" w:hAnsi="Times New Roman" w:cs="Times New Roman"/>
          <w:sz w:val="24"/>
          <w:szCs w:val="24"/>
        </w:rPr>
        <w:t>r</w:t>
      </w:r>
      <w:r w:rsidR="004B39B4">
        <w:rPr>
          <w:rFonts w:ascii="Times New Roman" w:eastAsia="Calibri" w:hAnsi="Times New Roman" w:cs="Times New Roman"/>
          <w:sz w:val="24"/>
          <w:szCs w:val="24"/>
        </w:rPr>
        <w:t>ender th</w:t>
      </w:r>
      <w:r w:rsidR="00C12F54">
        <w:rPr>
          <w:rFonts w:ascii="Times New Roman" w:eastAsia="Calibri" w:hAnsi="Times New Roman" w:cs="Times New Roman"/>
          <w:sz w:val="24"/>
          <w:szCs w:val="24"/>
        </w:rPr>
        <w:t xml:space="preserve">e immune system useless in that </w:t>
      </w:r>
      <w:r w:rsidR="004B39B4">
        <w:rPr>
          <w:rFonts w:ascii="Times New Roman" w:eastAsia="Calibri" w:hAnsi="Times New Roman" w:cs="Times New Roman"/>
          <w:sz w:val="24"/>
          <w:szCs w:val="24"/>
        </w:rPr>
        <w:t>particular situation.</w:t>
      </w:r>
    </w:p>
    <w:p w:rsidR="00C12F54" w:rsidRDefault="00C12F54" w:rsidP="004042E9">
      <w:pPr>
        <w:spacing w:line="240" w:lineRule="auto"/>
        <w:rPr>
          <w:rFonts w:ascii="Times New Roman" w:eastAsia="Calibri" w:hAnsi="Times New Roman" w:cs="Times New Roman"/>
          <w:sz w:val="24"/>
          <w:szCs w:val="24"/>
        </w:rPr>
      </w:pPr>
    </w:p>
    <w:p w:rsidR="00C12F54" w:rsidRDefault="00C12F54" w:rsidP="004042E9">
      <w:pPr>
        <w:spacing w:line="240" w:lineRule="auto"/>
        <w:ind w:hanging="1260"/>
        <w:rPr>
          <w:rFonts w:ascii="Times New Roman" w:eastAsia="Calibri" w:hAnsi="Times New Roman" w:cs="Times New Roman"/>
          <w:sz w:val="24"/>
          <w:szCs w:val="24"/>
        </w:rPr>
      </w:pPr>
      <w:r>
        <w:rPr>
          <w:noProof/>
        </w:rPr>
        <w:drawing>
          <wp:inline distT="0" distB="0" distL="0" distR="0" wp14:anchorId="5E628BDD" wp14:editId="059C85BD">
            <wp:extent cx="3867150" cy="1902460"/>
            <wp:effectExtent l="0" t="57150" r="0" b="596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C24222" w:rsidRDefault="00C24222" w:rsidP="00C24222">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Figure 1</w:t>
      </w:r>
    </w:p>
    <w:p w:rsidR="00C24222" w:rsidRDefault="00C24222" w:rsidP="00C24222">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This table shows the five main methods of </w:t>
      </w:r>
      <w:r w:rsidRPr="00F01547">
        <w:rPr>
          <w:rFonts w:ascii="Times New Roman" w:eastAsia="Calibri" w:hAnsi="Times New Roman" w:cs="Times New Roman"/>
          <w:i/>
          <w:sz w:val="24"/>
          <w:szCs w:val="24"/>
        </w:rPr>
        <w:t>P. gingivalis</w:t>
      </w:r>
      <w:r>
        <w:rPr>
          <w:rFonts w:ascii="Times New Roman" w:eastAsia="Calibri" w:hAnsi="Times New Roman" w:cs="Times New Roman"/>
          <w:sz w:val="24"/>
          <w:szCs w:val="24"/>
        </w:rPr>
        <w:t xml:space="preserve"> as a pathogen</w:t>
      </w:r>
    </w:p>
    <w:p w:rsidR="00C12F54" w:rsidRDefault="00C12F54" w:rsidP="004042E9">
      <w:pPr>
        <w:spacing w:line="240" w:lineRule="auto"/>
        <w:rPr>
          <w:rFonts w:ascii="Times New Roman" w:eastAsia="Calibri" w:hAnsi="Times New Roman" w:cs="Times New Roman"/>
          <w:sz w:val="24"/>
          <w:szCs w:val="24"/>
        </w:rPr>
      </w:pPr>
    </w:p>
    <w:p w:rsidR="00B32B80" w:rsidRDefault="00B32B80" w:rsidP="004042E9">
      <w:pPr>
        <w:spacing w:line="240" w:lineRule="auto"/>
        <w:rPr>
          <w:rFonts w:ascii="Times New Roman" w:eastAsia="Calibri" w:hAnsi="Times New Roman" w:cs="Times New Roman"/>
          <w:sz w:val="24"/>
          <w:szCs w:val="24"/>
        </w:rPr>
      </w:pPr>
    </w:p>
    <w:p w:rsidR="00B32B80" w:rsidRDefault="00B32B80" w:rsidP="004042E9">
      <w:pPr>
        <w:spacing w:line="240" w:lineRule="auto"/>
        <w:rPr>
          <w:rFonts w:ascii="Times New Roman" w:eastAsia="Calibri" w:hAnsi="Times New Roman" w:cs="Times New Roman"/>
          <w:sz w:val="24"/>
          <w:szCs w:val="24"/>
        </w:rPr>
      </w:pPr>
    </w:p>
    <w:p w:rsidR="00371408" w:rsidRDefault="00371408" w:rsidP="004042E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Discussion</w:t>
      </w:r>
    </w:p>
    <w:p w:rsidR="00371408" w:rsidRDefault="00636DF3" w:rsidP="00C242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information and concepts expanded upon in this article are important to the medical world because many common diseases are involved. By knowing the specific mechanisms of attack utilized by </w:t>
      </w:r>
      <w:r w:rsidRPr="00F01547">
        <w:rPr>
          <w:rFonts w:ascii="Times New Roman" w:eastAsia="Calibri" w:hAnsi="Times New Roman" w:cs="Times New Roman"/>
          <w:i/>
          <w:sz w:val="24"/>
          <w:szCs w:val="24"/>
        </w:rPr>
        <w:t>Porphyromonas gingivalis</w:t>
      </w:r>
      <w:r w:rsidR="00C24222">
        <w:rPr>
          <w:rFonts w:ascii="Times New Roman" w:eastAsia="Calibri" w:hAnsi="Times New Roman" w:cs="Times New Roman"/>
          <w:sz w:val="24"/>
          <w:szCs w:val="24"/>
        </w:rPr>
        <w:t xml:space="preserve">, doctors have </w:t>
      </w:r>
      <w:r>
        <w:rPr>
          <w:rFonts w:ascii="Times New Roman" w:eastAsia="Calibri" w:hAnsi="Times New Roman" w:cs="Times New Roman"/>
          <w:sz w:val="24"/>
          <w:szCs w:val="24"/>
        </w:rPr>
        <w:t xml:space="preserve">pathways to begin exploring to control </w:t>
      </w:r>
      <w:r w:rsidRPr="00F01547">
        <w:rPr>
          <w:rFonts w:ascii="Times New Roman" w:eastAsia="Calibri" w:hAnsi="Times New Roman" w:cs="Times New Roman"/>
          <w:i/>
          <w:sz w:val="24"/>
          <w:szCs w:val="24"/>
        </w:rPr>
        <w:t>P. gingivalis</w:t>
      </w:r>
      <w:r>
        <w:rPr>
          <w:rFonts w:ascii="Times New Roman" w:eastAsia="Calibri" w:hAnsi="Times New Roman" w:cs="Times New Roman"/>
          <w:sz w:val="24"/>
          <w:szCs w:val="24"/>
        </w:rPr>
        <w:t>-caused diseases.</w:t>
      </w:r>
    </w:p>
    <w:p w:rsidR="005F6ED1" w:rsidRDefault="00E67817" w:rsidP="005F6E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Periodontitis can be caused by multiple bacterial species, but chronic periodontitis </w:t>
      </w:r>
      <w:r w:rsidR="007E015F">
        <w:rPr>
          <w:rFonts w:ascii="Times New Roman" w:eastAsia="Calibri" w:hAnsi="Times New Roman" w:cs="Times New Roman"/>
          <w:sz w:val="24"/>
          <w:szCs w:val="24"/>
        </w:rPr>
        <w:t xml:space="preserve">is mainly associated with </w:t>
      </w:r>
      <w:r w:rsidR="007E015F" w:rsidRPr="00F01547">
        <w:rPr>
          <w:rFonts w:ascii="Times New Roman" w:eastAsia="Calibri" w:hAnsi="Times New Roman" w:cs="Times New Roman"/>
          <w:i/>
          <w:sz w:val="24"/>
          <w:szCs w:val="24"/>
        </w:rPr>
        <w:t>Porphyromonas gingivalis</w:t>
      </w:r>
      <w:r w:rsidR="007E015F">
        <w:rPr>
          <w:rFonts w:ascii="Times New Roman" w:eastAsia="Calibri" w:hAnsi="Times New Roman" w:cs="Times New Roman"/>
          <w:sz w:val="24"/>
          <w:szCs w:val="24"/>
        </w:rPr>
        <w:t>.</w:t>
      </w:r>
      <w:r w:rsidR="008E536B">
        <w:rPr>
          <w:rFonts w:ascii="Times New Roman" w:eastAsia="Calibri" w:hAnsi="Times New Roman" w:cs="Times New Roman"/>
          <w:sz w:val="24"/>
          <w:szCs w:val="24"/>
        </w:rPr>
        <w:t xml:space="preserve"> This does not even include the other body cavities the bacteria may be isolated from and the specific diseases which would arise.</w:t>
      </w:r>
    </w:p>
    <w:p w:rsidR="007E015F" w:rsidRDefault="007E015F" w:rsidP="005F6E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gingipains produced by the bacteria are important not only for basic survival, but are also vital for the cell to thrive through acting as a pathogen. This study found that </w:t>
      </w:r>
      <w:proofErr w:type="spellStart"/>
      <w:r>
        <w:rPr>
          <w:rFonts w:ascii="Times New Roman" w:eastAsia="Calibri" w:hAnsi="Times New Roman" w:cs="Times New Roman"/>
          <w:sz w:val="24"/>
          <w:szCs w:val="24"/>
        </w:rPr>
        <w:t>roselle</w:t>
      </w:r>
      <w:proofErr w:type="spellEnd"/>
      <w:r>
        <w:rPr>
          <w:rFonts w:ascii="Times New Roman" w:eastAsia="Calibri" w:hAnsi="Times New Roman" w:cs="Times New Roman"/>
          <w:sz w:val="24"/>
          <w:szCs w:val="24"/>
        </w:rPr>
        <w:t xml:space="preserve"> calyx extract did in fact slow down the production of both main gingipain types (RGP and KGP) which in turn slows the effects of the bacteria destroying parts of the host cell. This is easily applied to </w:t>
      </w:r>
      <w:r w:rsidR="008E536B">
        <w:rPr>
          <w:rFonts w:ascii="Times New Roman" w:eastAsia="Calibri" w:hAnsi="Times New Roman" w:cs="Times New Roman"/>
          <w:sz w:val="24"/>
          <w:szCs w:val="24"/>
        </w:rPr>
        <w:t xml:space="preserve">medicine by making the assumption that using </w:t>
      </w:r>
      <w:proofErr w:type="spellStart"/>
      <w:r w:rsidR="008E536B">
        <w:rPr>
          <w:rFonts w:ascii="Times New Roman" w:eastAsia="Calibri" w:hAnsi="Times New Roman" w:cs="Times New Roman"/>
          <w:sz w:val="24"/>
          <w:szCs w:val="24"/>
        </w:rPr>
        <w:t>roselle</w:t>
      </w:r>
      <w:proofErr w:type="spellEnd"/>
      <w:r w:rsidR="008E536B">
        <w:rPr>
          <w:rFonts w:ascii="Times New Roman" w:eastAsia="Calibri" w:hAnsi="Times New Roman" w:cs="Times New Roman"/>
          <w:sz w:val="24"/>
          <w:szCs w:val="24"/>
        </w:rPr>
        <w:t xml:space="preserve"> calyx extract as a supplement for a patient suffering from periodontitis or a similar disease could aid the body in defeating an infection. More importantly, this concept can most likely be applie</w:t>
      </w:r>
      <w:r w:rsidR="00452D74">
        <w:rPr>
          <w:rFonts w:ascii="Times New Roman" w:eastAsia="Calibri" w:hAnsi="Times New Roman" w:cs="Times New Roman"/>
          <w:sz w:val="24"/>
          <w:szCs w:val="24"/>
        </w:rPr>
        <w:t>d to more than just one disease (</w:t>
      </w:r>
      <w:proofErr w:type="spellStart"/>
      <w:r w:rsidR="00452D74">
        <w:rPr>
          <w:rFonts w:ascii="Times New Roman" w:eastAsia="Calibri" w:hAnsi="Times New Roman" w:cs="Times New Roman"/>
          <w:sz w:val="24"/>
          <w:szCs w:val="24"/>
        </w:rPr>
        <w:t>Sulisyani</w:t>
      </w:r>
      <w:proofErr w:type="spellEnd"/>
      <w:r w:rsidR="00452D74">
        <w:rPr>
          <w:rFonts w:ascii="Times New Roman" w:eastAsia="Calibri" w:hAnsi="Times New Roman" w:cs="Times New Roman"/>
          <w:sz w:val="24"/>
          <w:szCs w:val="24"/>
        </w:rPr>
        <w:t>).</w:t>
      </w:r>
    </w:p>
    <w:p w:rsidR="00A474FA" w:rsidRPr="00A474FA" w:rsidRDefault="00A474FA" w:rsidP="00C24222">
      <w:pPr>
        <w:spacing w:line="240" w:lineRule="auto"/>
        <w:rPr>
          <w:rFonts w:ascii="Times New Roman" w:eastAsia="Calibri" w:hAnsi="Times New Roman" w:cs="Times New Roman"/>
          <w:b/>
          <w:sz w:val="24"/>
          <w:szCs w:val="24"/>
        </w:rPr>
      </w:pPr>
      <w:r w:rsidRPr="00A474FA">
        <w:rPr>
          <w:rFonts w:ascii="Times New Roman" w:eastAsia="Calibri" w:hAnsi="Times New Roman" w:cs="Times New Roman"/>
          <w:b/>
          <w:sz w:val="24"/>
          <w:szCs w:val="24"/>
        </w:rPr>
        <w:t>References</w:t>
      </w:r>
    </w:p>
    <w:p w:rsidR="006B700E" w:rsidRDefault="00A474FA" w:rsidP="004042E9">
      <w:pPr>
        <w:spacing w:line="240" w:lineRule="auto"/>
        <w:rPr>
          <w:rFonts w:ascii="Times New Roman" w:hAnsi="Times New Roman" w:cs="Times New Roman"/>
          <w:i/>
          <w:sz w:val="24"/>
          <w:szCs w:val="24"/>
        </w:rPr>
      </w:pPr>
      <w:r w:rsidRPr="00A474FA">
        <w:rPr>
          <w:rFonts w:ascii="Times New Roman" w:hAnsi="Times New Roman" w:cs="Times New Roman"/>
          <w:sz w:val="24"/>
          <w:szCs w:val="24"/>
        </w:rPr>
        <w:t>O'Brien, Nei</w:t>
      </w:r>
      <w:r>
        <w:rPr>
          <w:rFonts w:ascii="Times New Roman" w:hAnsi="Times New Roman" w:cs="Times New Roman"/>
          <w:sz w:val="24"/>
          <w:szCs w:val="24"/>
        </w:rPr>
        <w:t>l M., James A. Holden, Jason C.</w:t>
      </w:r>
      <w:r>
        <w:rPr>
          <w:rFonts w:ascii="Times New Roman" w:hAnsi="Times New Roman" w:cs="Times New Roman"/>
          <w:sz w:val="24"/>
          <w:szCs w:val="24"/>
        </w:rPr>
        <w:tab/>
      </w:r>
      <w:proofErr w:type="spellStart"/>
      <w:r>
        <w:rPr>
          <w:rFonts w:ascii="Times New Roman" w:hAnsi="Times New Roman" w:cs="Times New Roman"/>
          <w:sz w:val="24"/>
          <w:szCs w:val="24"/>
        </w:rPr>
        <w:t>Lenzo</w:t>
      </w:r>
      <w:proofErr w:type="spellEnd"/>
      <w:r>
        <w:rPr>
          <w:rFonts w:ascii="Times New Roman" w:hAnsi="Times New Roman" w:cs="Times New Roman"/>
          <w:sz w:val="24"/>
          <w:szCs w:val="24"/>
        </w:rPr>
        <w:t>, Yan Tan, and Gail C.</w:t>
      </w:r>
      <w:r>
        <w:rPr>
          <w:rFonts w:ascii="Times New Roman" w:hAnsi="Times New Roman" w:cs="Times New Roman"/>
          <w:sz w:val="24"/>
          <w:szCs w:val="24"/>
        </w:rPr>
        <w:tab/>
      </w:r>
      <w:proofErr w:type="spellStart"/>
      <w:r>
        <w:rPr>
          <w:rFonts w:ascii="Times New Roman" w:hAnsi="Times New Roman" w:cs="Times New Roman"/>
          <w:sz w:val="24"/>
          <w:szCs w:val="24"/>
        </w:rPr>
        <w:t>Brammar</w:t>
      </w:r>
      <w:proofErr w:type="spellEnd"/>
      <w:r>
        <w:rPr>
          <w:rFonts w:ascii="Times New Roman" w:hAnsi="Times New Roman" w:cs="Times New Roman"/>
          <w:sz w:val="24"/>
          <w:szCs w:val="24"/>
        </w:rPr>
        <w:t>. "A Therapeutic</w:t>
      </w:r>
      <w:r>
        <w:rPr>
          <w:rFonts w:ascii="Times New Roman" w:hAnsi="Times New Roman" w:cs="Times New Roman"/>
          <w:sz w:val="24"/>
          <w:szCs w:val="24"/>
        </w:rPr>
        <w:tab/>
      </w:r>
      <w:r w:rsidRPr="00F01547">
        <w:rPr>
          <w:rFonts w:ascii="Times New Roman" w:hAnsi="Times New Roman" w:cs="Times New Roman"/>
          <w:i/>
          <w:sz w:val="24"/>
          <w:szCs w:val="24"/>
        </w:rPr>
        <w:t xml:space="preserve">Porphyromonas Gingivalis </w:t>
      </w:r>
    </w:p>
    <w:p w:rsidR="006B700E" w:rsidRDefault="006B700E" w:rsidP="004042E9">
      <w:pPr>
        <w:spacing w:line="240" w:lineRule="auto"/>
        <w:rPr>
          <w:rFonts w:ascii="Times New Roman" w:hAnsi="Times New Roman" w:cs="Times New Roman"/>
          <w:sz w:val="24"/>
          <w:szCs w:val="24"/>
        </w:rPr>
      </w:pPr>
      <w:r>
        <w:rPr>
          <w:rFonts w:ascii="Times New Roman" w:hAnsi="Times New Roman" w:cs="Times New Roman"/>
          <w:sz w:val="24"/>
          <w:szCs w:val="24"/>
        </w:rPr>
        <w:t xml:space="preserve">Gingipain </w:t>
      </w:r>
      <w:r w:rsidR="00A474FA" w:rsidRPr="00A474FA">
        <w:rPr>
          <w:rFonts w:ascii="Times New Roman" w:hAnsi="Times New Roman" w:cs="Times New Roman"/>
          <w:sz w:val="24"/>
          <w:szCs w:val="24"/>
        </w:rPr>
        <w:t>Va</w:t>
      </w:r>
      <w:r>
        <w:rPr>
          <w:rFonts w:ascii="Times New Roman" w:hAnsi="Times New Roman" w:cs="Times New Roman"/>
          <w:sz w:val="24"/>
          <w:szCs w:val="24"/>
        </w:rPr>
        <w:t xml:space="preserve">ccine Induces </w:t>
      </w:r>
      <w:proofErr w:type="spellStart"/>
      <w:r>
        <w:rPr>
          <w:rFonts w:ascii="Times New Roman" w:hAnsi="Times New Roman" w:cs="Times New Roman"/>
          <w:sz w:val="24"/>
          <w:szCs w:val="24"/>
        </w:rPr>
        <w:t>Neutralising</w:t>
      </w:r>
      <w:proofErr w:type="spellEnd"/>
      <w:r>
        <w:rPr>
          <w:rFonts w:ascii="Times New Roman" w:hAnsi="Times New Roman" w:cs="Times New Roman"/>
          <w:sz w:val="24"/>
          <w:szCs w:val="24"/>
        </w:rPr>
        <w:tab/>
        <w:t xml:space="preserve">IgG1 </w:t>
      </w:r>
      <w:r w:rsidR="00A474FA">
        <w:rPr>
          <w:rFonts w:ascii="Times New Roman" w:hAnsi="Times New Roman" w:cs="Times New Roman"/>
          <w:sz w:val="24"/>
          <w:szCs w:val="24"/>
        </w:rPr>
        <w:t>Antibodies That Protect against</w:t>
      </w:r>
      <w:r w:rsidR="00A474FA">
        <w:rPr>
          <w:rFonts w:ascii="Times New Roman" w:hAnsi="Times New Roman" w:cs="Times New Roman"/>
          <w:sz w:val="24"/>
          <w:szCs w:val="24"/>
        </w:rPr>
        <w:tab/>
      </w:r>
      <w:r w:rsidR="00A474FA" w:rsidRPr="00A474FA">
        <w:rPr>
          <w:rFonts w:ascii="Times New Roman" w:hAnsi="Times New Roman" w:cs="Times New Roman"/>
          <w:sz w:val="24"/>
          <w:szCs w:val="24"/>
        </w:rPr>
        <w:t>E</w:t>
      </w:r>
      <w:r w:rsidR="00A474FA">
        <w:rPr>
          <w:rFonts w:ascii="Times New Roman" w:hAnsi="Times New Roman" w:cs="Times New Roman"/>
          <w:sz w:val="24"/>
          <w:szCs w:val="24"/>
        </w:rPr>
        <w:t xml:space="preserve">xperimental Periodontitis." </w:t>
      </w:r>
      <w:proofErr w:type="spellStart"/>
      <w:r w:rsidR="00A474FA">
        <w:rPr>
          <w:rFonts w:ascii="Times New Roman" w:hAnsi="Times New Roman" w:cs="Times New Roman"/>
          <w:sz w:val="24"/>
          <w:szCs w:val="24"/>
        </w:rPr>
        <w:t>Npj</w:t>
      </w:r>
      <w:proofErr w:type="spellEnd"/>
      <w:r w:rsidR="00A474FA">
        <w:rPr>
          <w:rFonts w:ascii="Times New Roman" w:hAnsi="Times New Roman" w:cs="Times New Roman"/>
          <w:sz w:val="24"/>
          <w:szCs w:val="24"/>
        </w:rPr>
        <w:tab/>
      </w:r>
      <w:r w:rsidR="00A474FA" w:rsidRPr="00A474FA">
        <w:rPr>
          <w:rFonts w:ascii="Times New Roman" w:hAnsi="Times New Roman" w:cs="Times New Roman"/>
          <w:sz w:val="24"/>
          <w:szCs w:val="24"/>
        </w:rPr>
        <w:t xml:space="preserve">Vaccines 1 (2016): n. </w:t>
      </w:r>
      <w:proofErr w:type="spellStart"/>
      <w:r w:rsidR="00A474FA" w:rsidRPr="00A474FA">
        <w:rPr>
          <w:rFonts w:ascii="Times New Roman" w:hAnsi="Times New Roman" w:cs="Times New Roman"/>
          <w:sz w:val="24"/>
          <w:szCs w:val="24"/>
        </w:rPr>
        <w:t>pag</w:t>
      </w:r>
      <w:proofErr w:type="spellEnd"/>
      <w:r w:rsidR="00A474FA" w:rsidRPr="00A474FA">
        <w:rPr>
          <w:rFonts w:ascii="Times New Roman" w:hAnsi="Times New Roman" w:cs="Times New Roman"/>
          <w:sz w:val="24"/>
          <w:szCs w:val="24"/>
        </w:rPr>
        <w:t>. Web.</w:t>
      </w:r>
    </w:p>
    <w:p w:rsidR="00CF2643" w:rsidRPr="004042E9" w:rsidRDefault="00CF2643" w:rsidP="004042E9">
      <w:pPr>
        <w:spacing w:line="240" w:lineRule="auto"/>
        <w:rPr>
          <w:rFonts w:ascii="Times New Roman" w:hAnsi="Times New Roman" w:cs="Times New Roman"/>
          <w:sz w:val="24"/>
          <w:szCs w:val="24"/>
        </w:rPr>
      </w:pPr>
      <w:proofErr w:type="spellStart"/>
      <w:r w:rsidRPr="00CF2643">
        <w:rPr>
          <w:rFonts w:ascii="Times New Roman" w:hAnsi="Times New Roman" w:cs="Times New Roman"/>
          <w:sz w:val="24"/>
          <w:szCs w:val="24"/>
        </w:rPr>
        <w:lastRenderedPageBreak/>
        <w:t>Sulistya</w:t>
      </w:r>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Herastuti</w:t>
      </w:r>
      <w:proofErr w:type="spellEnd"/>
      <w:r>
        <w:rPr>
          <w:rFonts w:ascii="Times New Roman" w:hAnsi="Times New Roman" w:cs="Times New Roman"/>
          <w:sz w:val="24"/>
          <w:szCs w:val="24"/>
        </w:rPr>
        <w:t>, Mari Fujita, and</w:t>
      </w:r>
      <w:r>
        <w:rPr>
          <w:rFonts w:ascii="Times New Roman" w:hAnsi="Times New Roman" w:cs="Times New Roman"/>
          <w:sz w:val="24"/>
          <w:szCs w:val="24"/>
        </w:rPr>
        <w:tab/>
      </w:r>
      <w:proofErr w:type="spellStart"/>
      <w:r>
        <w:rPr>
          <w:rFonts w:ascii="Times New Roman" w:hAnsi="Times New Roman" w:cs="Times New Roman"/>
          <w:sz w:val="24"/>
          <w:szCs w:val="24"/>
        </w:rPr>
        <w:t>Futoshi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Nakazawa</w:t>
      </w:r>
      <w:proofErr w:type="spellEnd"/>
      <w:r>
        <w:rPr>
          <w:rFonts w:ascii="Times New Roman" w:hAnsi="Times New Roman" w:cs="Times New Roman"/>
          <w:sz w:val="24"/>
          <w:szCs w:val="24"/>
        </w:rPr>
        <w:t>. "Effect of</w:t>
      </w:r>
      <w:r>
        <w:rPr>
          <w:rFonts w:ascii="Times New Roman" w:hAnsi="Times New Roman" w:cs="Times New Roman"/>
          <w:sz w:val="24"/>
          <w:szCs w:val="24"/>
        </w:rPr>
        <w:tab/>
      </w:r>
      <w:r>
        <w:rPr>
          <w:rFonts w:ascii="Times New Roman" w:hAnsi="Times New Roman" w:cs="Times New Roman"/>
          <w:sz w:val="24"/>
          <w:szCs w:val="24"/>
        </w:rPr>
        <w:tab/>
      </w:r>
      <w:r w:rsidRPr="00CF2643">
        <w:rPr>
          <w:rFonts w:ascii="Times New Roman" w:hAnsi="Times New Roman" w:cs="Times New Roman"/>
          <w:sz w:val="24"/>
          <w:szCs w:val="24"/>
        </w:rPr>
        <w:t>Ros</w:t>
      </w:r>
      <w:r>
        <w:rPr>
          <w:rFonts w:ascii="Times New Roman" w:hAnsi="Times New Roman" w:cs="Times New Roman"/>
          <w:sz w:val="24"/>
          <w:szCs w:val="24"/>
        </w:rPr>
        <w:t>elle Calyx Extract on Gingipain</w:t>
      </w:r>
      <w:r>
        <w:rPr>
          <w:rFonts w:ascii="Times New Roman" w:hAnsi="Times New Roman" w:cs="Times New Roman"/>
          <w:sz w:val="24"/>
          <w:szCs w:val="24"/>
        </w:rPr>
        <w:tab/>
      </w:r>
      <w:r w:rsidR="009A5579">
        <w:rPr>
          <w:rFonts w:ascii="Times New Roman" w:hAnsi="Times New Roman" w:cs="Times New Roman"/>
          <w:sz w:val="24"/>
          <w:szCs w:val="24"/>
        </w:rPr>
        <w:t xml:space="preserve">Activity, Production </w:t>
      </w:r>
      <w:proofErr w:type="gramStart"/>
      <w:r w:rsidR="009A5579">
        <w:rPr>
          <w:rFonts w:ascii="Times New Roman" w:hAnsi="Times New Roman" w:cs="Times New Roman"/>
          <w:sz w:val="24"/>
          <w:szCs w:val="24"/>
        </w:rPr>
        <w:t>Of</w:t>
      </w:r>
      <w:proofErr w:type="gramEnd"/>
      <w:r w:rsidR="009A5579">
        <w:rPr>
          <w:rFonts w:ascii="Times New Roman" w:hAnsi="Times New Roman" w:cs="Times New Roman"/>
          <w:sz w:val="24"/>
          <w:szCs w:val="24"/>
        </w:rPr>
        <w:tab/>
      </w:r>
      <w:r w:rsidRPr="00CF2643">
        <w:rPr>
          <w:rFonts w:ascii="Times New Roman" w:hAnsi="Times New Roman" w:cs="Times New Roman"/>
          <w:sz w:val="24"/>
          <w:szCs w:val="24"/>
        </w:rPr>
        <w:t>I</w:t>
      </w:r>
      <w:r w:rsidR="009A5579">
        <w:rPr>
          <w:rFonts w:ascii="Times New Roman" w:hAnsi="Times New Roman" w:cs="Times New Roman"/>
          <w:sz w:val="24"/>
          <w:szCs w:val="24"/>
        </w:rPr>
        <w:t>nflammatory Cytokines, and Oral</w:t>
      </w:r>
      <w:r w:rsidR="009A5579">
        <w:rPr>
          <w:rFonts w:ascii="Times New Roman" w:hAnsi="Times New Roman" w:cs="Times New Roman"/>
          <w:sz w:val="24"/>
          <w:szCs w:val="24"/>
        </w:rPr>
        <w:tab/>
      </w:r>
      <w:r w:rsidRPr="00CF2643">
        <w:rPr>
          <w:rFonts w:ascii="Times New Roman" w:hAnsi="Times New Roman" w:cs="Times New Roman"/>
          <w:sz w:val="24"/>
          <w:szCs w:val="24"/>
        </w:rPr>
        <w:t>Bacterial Morphology</w:t>
      </w:r>
      <w:r w:rsidR="009A5579">
        <w:rPr>
          <w:rFonts w:ascii="Times New Roman" w:hAnsi="Times New Roman" w:cs="Times New Roman"/>
          <w:sz w:val="24"/>
          <w:szCs w:val="24"/>
        </w:rPr>
        <w:t xml:space="preserve">." </w:t>
      </w:r>
      <w:r w:rsidR="009A5579" w:rsidRPr="00452D74">
        <w:rPr>
          <w:rFonts w:ascii="Times New Roman" w:hAnsi="Times New Roman" w:cs="Times New Roman"/>
          <w:i/>
          <w:sz w:val="24"/>
          <w:szCs w:val="24"/>
        </w:rPr>
        <w:t>Journal of</w:t>
      </w:r>
      <w:r w:rsidR="009A5579" w:rsidRPr="00452D74">
        <w:rPr>
          <w:rFonts w:ascii="Times New Roman" w:hAnsi="Times New Roman" w:cs="Times New Roman"/>
          <w:i/>
          <w:sz w:val="24"/>
          <w:szCs w:val="24"/>
        </w:rPr>
        <w:tab/>
      </w:r>
      <w:r w:rsidRPr="00452D74">
        <w:rPr>
          <w:rFonts w:ascii="Times New Roman" w:hAnsi="Times New Roman" w:cs="Times New Roman"/>
          <w:i/>
          <w:sz w:val="24"/>
          <w:szCs w:val="24"/>
        </w:rPr>
        <w:t>M</w:t>
      </w:r>
      <w:r w:rsidR="009A5579" w:rsidRPr="00452D74">
        <w:rPr>
          <w:rFonts w:ascii="Times New Roman" w:hAnsi="Times New Roman" w:cs="Times New Roman"/>
          <w:i/>
          <w:sz w:val="24"/>
          <w:szCs w:val="24"/>
        </w:rPr>
        <w:t>icrobiology, Biotechnology, and</w:t>
      </w:r>
      <w:r w:rsidR="009A5579" w:rsidRPr="00452D74">
        <w:rPr>
          <w:rFonts w:ascii="Times New Roman" w:hAnsi="Times New Roman" w:cs="Times New Roman"/>
          <w:i/>
          <w:sz w:val="24"/>
          <w:szCs w:val="24"/>
        </w:rPr>
        <w:tab/>
      </w:r>
      <w:r w:rsidRPr="00452D74">
        <w:rPr>
          <w:rFonts w:ascii="Times New Roman" w:hAnsi="Times New Roman" w:cs="Times New Roman"/>
          <w:i/>
          <w:sz w:val="24"/>
          <w:szCs w:val="24"/>
        </w:rPr>
        <w:t>Fo</w:t>
      </w:r>
      <w:r w:rsidR="009A5579" w:rsidRPr="00452D74">
        <w:rPr>
          <w:rFonts w:ascii="Times New Roman" w:hAnsi="Times New Roman" w:cs="Times New Roman"/>
          <w:i/>
          <w:sz w:val="24"/>
          <w:szCs w:val="24"/>
        </w:rPr>
        <w:t xml:space="preserve">od Sciences </w:t>
      </w:r>
      <w:r w:rsidR="009A5579">
        <w:rPr>
          <w:rFonts w:ascii="Times New Roman" w:hAnsi="Times New Roman" w:cs="Times New Roman"/>
          <w:sz w:val="24"/>
          <w:szCs w:val="24"/>
        </w:rPr>
        <w:t>6.3 (2016): 960-66.</w:t>
      </w:r>
      <w:r w:rsidR="009A5579">
        <w:rPr>
          <w:rFonts w:ascii="Times New Roman" w:hAnsi="Times New Roman" w:cs="Times New Roman"/>
          <w:sz w:val="24"/>
          <w:szCs w:val="24"/>
        </w:rPr>
        <w:tab/>
      </w:r>
      <w:r w:rsidRPr="00CF2643">
        <w:rPr>
          <w:rFonts w:ascii="Times New Roman" w:hAnsi="Times New Roman" w:cs="Times New Roman"/>
          <w:sz w:val="24"/>
          <w:szCs w:val="24"/>
        </w:rPr>
        <w:t>JMBFS. Web.</w:t>
      </w:r>
    </w:p>
    <w:sectPr w:rsidR="00CF2643" w:rsidRPr="004042E9" w:rsidSect="00D1492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E9"/>
    <w:rsid w:val="000D41FD"/>
    <w:rsid w:val="001970D2"/>
    <w:rsid w:val="00371408"/>
    <w:rsid w:val="004042E9"/>
    <w:rsid w:val="00452D74"/>
    <w:rsid w:val="004555A3"/>
    <w:rsid w:val="004B39B4"/>
    <w:rsid w:val="00502C8E"/>
    <w:rsid w:val="005F6ED1"/>
    <w:rsid w:val="006258B5"/>
    <w:rsid w:val="00636DF3"/>
    <w:rsid w:val="006B700E"/>
    <w:rsid w:val="006E41D9"/>
    <w:rsid w:val="007147AE"/>
    <w:rsid w:val="007E015F"/>
    <w:rsid w:val="008E536B"/>
    <w:rsid w:val="009259A5"/>
    <w:rsid w:val="009A5579"/>
    <w:rsid w:val="009D7B33"/>
    <w:rsid w:val="00A474FA"/>
    <w:rsid w:val="00AE1683"/>
    <w:rsid w:val="00B13C52"/>
    <w:rsid w:val="00B32B80"/>
    <w:rsid w:val="00B94654"/>
    <w:rsid w:val="00C12F54"/>
    <w:rsid w:val="00C24222"/>
    <w:rsid w:val="00CF2643"/>
    <w:rsid w:val="00D14927"/>
    <w:rsid w:val="00E67817"/>
    <w:rsid w:val="00F01547"/>
    <w:rsid w:val="00FE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9938A-D0DB-4CC1-B45C-F4A8CF5E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EE5018-5264-4D17-9A97-549B9F903962}" type="doc">
      <dgm:prSet loTypeId="urn:microsoft.com/office/officeart/2008/layout/CircularPictureCallout" loCatId="picture" qsTypeId="urn:microsoft.com/office/officeart/2005/8/quickstyle/3d3" qsCatId="3D" csTypeId="urn:microsoft.com/office/officeart/2005/8/colors/colorful1" csCatId="colorful" phldr="1"/>
      <dgm:spPr/>
      <dgm:t>
        <a:bodyPr/>
        <a:lstStyle/>
        <a:p>
          <a:endParaRPr lang="en-US"/>
        </a:p>
      </dgm:t>
    </dgm:pt>
    <dgm:pt modelId="{BA14A5E7-934E-44F2-8714-BE7C53B2A548}">
      <dgm:prSet/>
      <dgm:spPr>
        <a:xfrm>
          <a:off x="505152" y="1151844"/>
          <a:ext cx="1755648" cy="905256"/>
        </a:xfrm>
        <a:noFill/>
        <a:ln>
          <a:noFill/>
        </a:ln>
        <a:effectLst/>
        <a:scene3d>
          <a:camera prst="orthographicFront">
            <a:rot lat="0" lon="0" rev="0"/>
          </a:camera>
          <a:lightRig rig="contrasting" dir="t">
            <a:rot lat="0" lon="0" rev="1200000"/>
          </a:lightRig>
        </a:scene3d>
        <a:sp3d/>
      </dgm:spPr>
      <dgm:t>
        <a:bodyPr/>
        <a:lstStyle/>
        <a:p>
          <a:r>
            <a:rPr lang="en-US">
              <a:solidFill>
                <a:sysClr val="window" lastClr="FFFFFF"/>
              </a:solidFill>
              <a:latin typeface="Calibri" panose="020F0502020204030204"/>
              <a:ea typeface="+mn-ea"/>
              <a:cs typeface="+mn-cs"/>
            </a:rPr>
            <a:t>Gingipain Pathogenic Methods </a:t>
          </a:r>
        </a:p>
      </dgm:t>
    </dgm:pt>
    <dgm:pt modelId="{650EEE19-3D78-4F67-8E7B-10BAD56B5C7D}" type="parTrans" cxnId="{CE0B1C43-B916-4083-91A3-DFB61C6623B6}">
      <dgm:prSet/>
      <dgm:spPr/>
      <dgm:t>
        <a:bodyPr/>
        <a:lstStyle/>
        <a:p>
          <a:endParaRPr lang="en-US"/>
        </a:p>
      </dgm:t>
    </dgm:pt>
    <dgm:pt modelId="{0B448214-768C-45D5-A324-1E3D64E98680}" type="sibTrans" cxnId="{CE0B1C43-B916-4083-91A3-DFB61C6623B6}">
      <dgm:prSet/>
      <dgm:spPr>
        <a:xfrm>
          <a:off x="193082" y="504826"/>
          <a:ext cx="2398818" cy="2190746"/>
        </a:xfrm>
        <a:solidFill>
          <a:srgbClr val="5B9BD5">
            <a:tint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gm:spPr>
      <dgm:t>
        <a:bodyPr/>
        <a:lstStyle/>
        <a:p>
          <a:endParaRPr lang="en-US"/>
        </a:p>
      </dgm:t>
    </dgm:pt>
    <dgm:pt modelId="{D47AA39F-0F93-4E6A-8DB0-291C186924F9}">
      <dgm:prSet phldrT="[Text]"/>
      <dgm:spPr>
        <a:xfrm>
          <a:off x="4420436" y="228600"/>
          <a:ext cx="628338" cy="493776"/>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Host Cell Adhesion</a:t>
          </a:r>
        </a:p>
      </dgm:t>
    </dgm:pt>
    <dgm:pt modelId="{74D2A33A-DCD2-4204-8776-F362184298A2}" type="parTrans" cxnId="{AF1E41D9-ABDE-4A5C-B10F-D5622037F6BE}">
      <dgm:prSet/>
      <dgm:spPr/>
      <dgm:t>
        <a:bodyPr/>
        <a:lstStyle/>
        <a:p>
          <a:endParaRPr lang="en-US"/>
        </a:p>
      </dgm:t>
    </dgm:pt>
    <dgm:pt modelId="{CC8281A0-93CE-48ED-B426-9CB6B415F1E0}" type="sibTrans" cxnId="{AF1E41D9-ABDE-4A5C-B10F-D5622037F6BE}">
      <dgm:prSet/>
      <dgm:spPr>
        <a:xfrm>
          <a:off x="3926660" y="228600"/>
          <a:ext cx="493776" cy="493776"/>
        </a:xfrm>
        <a:solidFill>
          <a:srgbClr val="5B9BD5">
            <a:tint val="50000"/>
            <a:hueOff val="-2411947"/>
            <a:satOff val="4825"/>
            <a:lumOff val="2045"/>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gm:spPr>
      <dgm:t>
        <a:bodyPr/>
        <a:lstStyle/>
        <a:p>
          <a:endParaRPr lang="en-US"/>
        </a:p>
      </dgm:t>
    </dgm:pt>
    <dgm:pt modelId="{8DBDC86F-F0A5-4973-8F92-2D4F8A22B936}">
      <dgm:prSet phldrT="[Text]"/>
      <dgm:spPr>
        <a:xfrm>
          <a:off x="3989479" y="2008936"/>
          <a:ext cx="749419" cy="493776"/>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Antibody Destruction</a:t>
          </a:r>
        </a:p>
      </dgm:t>
    </dgm:pt>
    <dgm:pt modelId="{BE0B1A01-DAE9-4571-BCCF-0D8DCA5D5E9C}" type="parTrans" cxnId="{7E24803B-2BBA-4D41-96DB-70538907BA40}">
      <dgm:prSet/>
      <dgm:spPr/>
      <dgm:t>
        <a:bodyPr/>
        <a:lstStyle/>
        <a:p>
          <a:endParaRPr lang="en-US"/>
        </a:p>
      </dgm:t>
    </dgm:pt>
    <dgm:pt modelId="{DBE46EAF-4167-4075-BE1F-8926D1766BF9}" type="sibTrans" cxnId="{7E24803B-2BBA-4D41-96DB-70538907BA40}">
      <dgm:prSet/>
      <dgm:spPr>
        <a:xfrm>
          <a:off x="3495703" y="2008936"/>
          <a:ext cx="493776" cy="493776"/>
        </a:xfrm>
        <a:solidFill>
          <a:srgbClr val="5B9BD5">
            <a:tint val="50000"/>
            <a:hueOff val="-9647788"/>
            <a:satOff val="19300"/>
            <a:lumOff val="8180"/>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gm:spPr>
      <dgm:t>
        <a:bodyPr/>
        <a:lstStyle/>
        <a:p>
          <a:endParaRPr lang="en-US"/>
        </a:p>
      </dgm:t>
    </dgm:pt>
    <dgm:pt modelId="{0BB81A14-517F-4517-9EBA-435DF063D20D}">
      <dgm:prSet phldrT="[Text]"/>
      <dgm:spPr>
        <a:xfrm>
          <a:off x="4420436" y="2478024"/>
          <a:ext cx="872881" cy="493776"/>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Inflammatory Cytokine Destruction</a:t>
          </a:r>
        </a:p>
      </dgm:t>
    </dgm:pt>
    <dgm:pt modelId="{359EB9A5-47E2-4012-9883-B1DFA3D347F2}" type="parTrans" cxnId="{69C03BEC-DEB5-4660-9388-B8E64181C736}">
      <dgm:prSet/>
      <dgm:spPr/>
      <dgm:t>
        <a:bodyPr/>
        <a:lstStyle/>
        <a:p>
          <a:endParaRPr lang="en-US"/>
        </a:p>
      </dgm:t>
    </dgm:pt>
    <dgm:pt modelId="{3C8781B1-8B5D-486A-97E8-6F3E110FF3EA}" type="sibTrans" cxnId="{69C03BEC-DEB5-4660-9388-B8E64181C736}">
      <dgm:prSet/>
      <dgm:spPr>
        <a:xfrm>
          <a:off x="3926660" y="2478024"/>
          <a:ext cx="493776" cy="493776"/>
        </a:xfrm>
        <a:solidFill>
          <a:srgbClr val="5B9BD5">
            <a:tint val="50000"/>
            <a:hueOff val="-12059734"/>
            <a:satOff val="24125"/>
            <a:lumOff val="10225"/>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gm:spPr>
      <dgm:t>
        <a:bodyPr/>
        <a:lstStyle/>
        <a:p>
          <a:endParaRPr lang="en-US"/>
        </a:p>
      </dgm:t>
    </dgm:pt>
    <dgm:pt modelId="{632B5016-6CF7-4069-AC22-DD994BA7664C}">
      <dgm:prSet/>
      <dgm:spPr>
        <a:xfrm>
          <a:off x="3989479" y="697687"/>
          <a:ext cx="578666" cy="493776"/>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Host Cell Invasion</a:t>
          </a:r>
        </a:p>
      </dgm:t>
    </dgm:pt>
    <dgm:pt modelId="{51A8D733-A168-4F41-898D-87B5EDF0BC6E}" type="parTrans" cxnId="{2F723348-47BA-4DCB-9680-3909EE98C006}">
      <dgm:prSet/>
      <dgm:spPr/>
      <dgm:t>
        <a:bodyPr/>
        <a:lstStyle/>
        <a:p>
          <a:endParaRPr lang="en-US"/>
        </a:p>
      </dgm:t>
    </dgm:pt>
    <dgm:pt modelId="{5B49D581-1C9D-47AB-85B9-ADFCC5C3D7E0}" type="sibTrans" cxnId="{2F723348-47BA-4DCB-9680-3909EE98C006}">
      <dgm:prSet/>
      <dgm:spPr>
        <a:xfrm>
          <a:off x="3495703" y="697687"/>
          <a:ext cx="493776" cy="493776"/>
        </a:xfrm>
        <a:solidFill>
          <a:srgbClr val="5B9BD5">
            <a:tint val="50000"/>
            <a:hueOff val="-4823894"/>
            <a:satOff val="9650"/>
            <a:lumOff val="4090"/>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gm:spPr>
      <dgm:t>
        <a:bodyPr/>
        <a:lstStyle/>
        <a:p>
          <a:endParaRPr lang="en-US"/>
        </a:p>
      </dgm:t>
    </dgm:pt>
    <dgm:pt modelId="{C44038D1-2129-4F2A-9A12-5999B2739C01}">
      <dgm:prSet/>
      <dgm:spPr>
        <a:xfrm>
          <a:off x="3833940" y="1353312"/>
          <a:ext cx="732091" cy="493776"/>
        </a:xfrm>
        <a:noFill/>
        <a:ln w="6350" cap="flat" cmpd="sng" algn="ctr">
          <a:solidFill>
            <a:sysClr val="windowText" lastClr="000000">
              <a:alpha val="0"/>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Tissue Damage to Host Cell</a:t>
          </a:r>
        </a:p>
      </dgm:t>
    </dgm:pt>
    <dgm:pt modelId="{999778E9-2192-47E5-B654-D8EF8AF35518}" type="parTrans" cxnId="{2C8AD64C-D8FF-4ECF-9B1C-72332DF49A8A}">
      <dgm:prSet/>
      <dgm:spPr/>
      <dgm:t>
        <a:bodyPr/>
        <a:lstStyle/>
        <a:p>
          <a:endParaRPr lang="en-US"/>
        </a:p>
      </dgm:t>
    </dgm:pt>
    <dgm:pt modelId="{D9025098-F767-4EE6-8236-72AD71E3A5C7}" type="sibTrans" cxnId="{2C8AD64C-D8FF-4ECF-9B1C-72332DF49A8A}">
      <dgm:prSet/>
      <dgm:spPr>
        <a:xfrm>
          <a:off x="3340164" y="1353312"/>
          <a:ext cx="493776" cy="493776"/>
        </a:xfrm>
        <a:solidFill>
          <a:srgbClr val="5B9BD5">
            <a:tint val="50000"/>
            <a:hueOff val="-7235841"/>
            <a:satOff val="14475"/>
            <a:lumOff val="6135"/>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gm:spPr>
      <dgm:t>
        <a:bodyPr/>
        <a:lstStyle/>
        <a:p>
          <a:endParaRPr lang="en-US"/>
        </a:p>
      </dgm:t>
    </dgm:pt>
    <dgm:pt modelId="{93969C93-3AB1-4F69-8FE4-8A94BB94BFA5}" type="pres">
      <dgm:prSet presAssocID="{4CEE5018-5264-4D17-9A97-549B9F903962}" presName="Name0" presStyleCnt="0">
        <dgm:presLayoutVars>
          <dgm:chMax val="7"/>
          <dgm:chPref val="7"/>
          <dgm:dir/>
        </dgm:presLayoutVars>
      </dgm:prSet>
      <dgm:spPr/>
      <dgm:t>
        <a:bodyPr/>
        <a:lstStyle/>
        <a:p>
          <a:endParaRPr lang="en-US"/>
        </a:p>
      </dgm:t>
    </dgm:pt>
    <dgm:pt modelId="{F2E6431D-4555-42BA-B11E-10DFC9568E60}" type="pres">
      <dgm:prSet presAssocID="{4CEE5018-5264-4D17-9A97-549B9F903962}" presName="Name1" presStyleCnt="0"/>
      <dgm:spPr/>
    </dgm:pt>
    <dgm:pt modelId="{23978267-6E06-477F-AE7C-DF1AB1C57BDD}" type="pres">
      <dgm:prSet presAssocID="{0B448214-768C-45D5-A324-1E3D64E98680}" presName="picture_1" presStyleCnt="0"/>
      <dgm:spPr/>
    </dgm:pt>
    <dgm:pt modelId="{8D6D6E4E-7700-42DE-B8A3-24EA06B5627B}" type="pres">
      <dgm:prSet presAssocID="{0B448214-768C-45D5-A324-1E3D64E98680}" presName="pictureRepeatNode" presStyleLbl="alignImgPlace1" presStyleIdx="0" presStyleCnt="6" custScaleX="87446" custScaleY="79861"/>
      <dgm:spPr>
        <a:prstGeom prst="ellipse">
          <a:avLst/>
        </a:prstGeom>
      </dgm:spPr>
      <dgm:t>
        <a:bodyPr/>
        <a:lstStyle/>
        <a:p>
          <a:endParaRPr lang="en-US"/>
        </a:p>
      </dgm:t>
    </dgm:pt>
    <dgm:pt modelId="{10D0DADE-B6E2-409A-AC2E-1DD23FA8C961}" type="pres">
      <dgm:prSet presAssocID="{BA14A5E7-934E-44F2-8714-BE7C53B2A548}" presName="text_1" presStyleLbl="node1" presStyleIdx="0" presStyleCnt="0" custLinFactNeighborX="-542" custLinFactNeighborY="-58922">
        <dgm:presLayoutVars>
          <dgm:bulletEnabled val="1"/>
        </dgm:presLayoutVars>
      </dgm:prSet>
      <dgm:spPr>
        <a:prstGeom prst="rect">
          <a:avLst/>
        </a:prstGeom>
      </dgm:spPr>
      <dgm:t>
        <a:bodyPr/>
        <a:lstStyle/>
        <a:p>
          <a:endParaRPr lang="en-US"/>
        </a:p>
      </dgm:t>
    </dgm:pt>
    <dgm:pt modelId="{73FF3E95-F72A-410F-B847-99BD2F749500}" type="pres">
      <dgm:prSet presAssocID="{CC8281A0-93CE-48ED-B426-9CB6B415F1E0}" presName="picture_2" presStyleCnt="0"/>
      <dgm:spPr/>
    </dgm:pt>
    <dgm:pt modelId="{4997BEBA-197B-4B71-A567-EFDE0039F813}" type="pres">
      <dgm:prSet presAssocID="{CC8281A0-93CE-48ED-B426-9CB6B415F1E0}" presName="pictureRepeatNode" presStyleLbl="alignImgPlace1" presStyleIdx="1" presStyleCnt="6"/>
      <dgm:spPr>
        <a:prstGeom prst="ellipse">
          <a:avLst/>
        </a:prstGeom>
      </dgm:spPr>
      <dgm:t>
        <a:bodyPr/>
        <a:lstStyle/>
        <a:p>
          <a:endParaRPr lang="en-US"/>
        </a:p>
      </dgm:t>
    </dgm:pt>
    <dgm:pt modelId="{750240DD-0034-418C-9EC1-E36EA36A7418}" type="pres">
      <dgm:prSet presAssocID="{D47AA39F-0F93-4E6A-8DB0-291C186924F9}" presName="line_2" presStyleLbl="parChTrans1D1" presStyleIdx="0" presStyleCnt="5"/>
      <dgm:spPr>
        <a:xfrm>
          <a:off x="1392492" y="475488"/>
          <a:ext cx="2781056"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E59665ED-3A68-429E-9970-D326C7DF92B2}" type="pres">
      <dgm:prSet presAssocID="{D47AA39F-0F93-4E6A-8DB0-291C186924F9}" presName="textparent_2" presStyleLbl="node1" presStyleIdx="0" presStyleCnt="0"/>
      <dgm:spPr/>
    </dgm:pt>
    <dgm:pt modelId="{D6A0DA23-C40E-406E-BDA5-D537E9BE5BCE}" type="pres">
      <dgm:prSet presAssocID="{D47AA39F-0F93-4E6A-8DB0-291C186924F9}" presName="text_2" presStyleLbl="revTx" presStyleIdx="0" presStyleCnt="5">
        <dgm:presLayoutVars>
          <dgm:bulletEnabled val="1"/>
        </dgm:presLayoutVars>
      </dgm:prSet>
      <dgm:spPr>
        <a:prstGeom prst="rect">
          <a:avLst/>
        </a:prstGeom>
      </dgm:spPr>
      <dgm:t>
        <a:bodyPr/>
        <a:lstStyle/>
        <a:p>
          <a:endParaRPr lang="en-US"/>
        </a:p>
      </dgm:t>
    </dgm:pt>
    <dgm:pt modelId="{2B6C417A-ABD5-4DE5-B3BC-35783B127A2C}" type="pres">
      <dgm:prSet presAssocID="{5B49D581-1C9D-47AB-85B9-ADFCC5C3D7E0}" presName="picture_3" presStyleCnt="0"/>
      <dgm:spPr/>
    </dgm:pt>
    <dgm:pt modelId="{F7CD56F9-2871-41AF-A559-47E027404D82}" type="pres">
      <dgm:prSet presAssocID="{5B49D581-1C9D-47AB-85B9-ADFCC5C3D7E0}" presName="pictureRepeatNode" presStyleLbl="alignImgPlace1" presStyleIdx="2" presStyleCnt="6"/>
      <dgm:spPr>
        <a:prstGeom prst="ellipse">
          <a:avLst/>
        </a:prstGeom>
      </dgm:spPr>
      <dgm:t>
        <a:bodyPr/>
        <a:lstStyle/>
        <a:p>
          <a:endParaRPr lang="en-US"/>
        </a:p>
      </dgm:t>
    </dgm:pt>
    <dgm:pt modelId="{15DF7883-8927-4117-997C-235CA21B5931}" type="pres">
      <dgm:prSet presAssocID="{632B5016-6CF7-4069-AC22-DD994BA7664C}" presName="line_3" presStyleLbl="parChTrans1D1" presStyleIdx="1" presStyleCnt="5"/>
      <dgm:spPr>
        <a:xfrm>
          <a:off x="1392492" y="944575"/>
          <a:ext cx="2350099"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9A46749D-FEA6-454C-8988-FCCA48E97855}" type="pres">
      <dgm:prSet presAssocID="{632B5016-6CF7-4069-AC22-DD994BA7664C}" presName="textparent_3" presStyleLbl="node1" presStyleIdx="0" presStyleCnt="0"/>
      <dgm:spPr/>
    </dgm:pt>
    <dgm:pt modelId="{7B404DF4-69F8-4B51-A1FC-508AA57A209A}" type="pres">
      <dgm:prSet presAssocID="{632B5016-6CF7-4069-AC22-DD994BA7664C}" presName="text_3" presStyleLbl="revTx" presStyleIdx="1" presStyleCnt="5">
        <dgm:presLayoutVars>
          <dgm:bulletEnabled val="1"/>
        </dgm:presLayoutVars>
      </dgm:prSet>
      <dgm:spPr>
        <a:prstGeom prst="rect">
          <a:avLst/>
        </a:prstGeom>
      </dgm:spPr>
      <dgm:t>
        <a:bodyPr/>
        <a:lstStyle/>
        <a:p>
          <a:endParaRPr lang="en-US"/>
        </a:p>
      </dgm:t>
    </dgm:pt>
    <dgm:pt modelId="{9AF50D2E-2CE7-4BBF-A64A-13F8298B95A1}" type="pres">
      <dgm:prSet presAssocID="{D9025098-F767-4EE6-8236-72AD71E3A5C7}" presName="picture_4" presStyleCnt="0"/>
      <dgm:spPr/>
    </dgm:pt>
    <dgm:pt modelId="{BD6ADD24-CB46-4BEA-9F28-47C941D840BE}" type="pres">
      <dgm:prSet presAssocID="{D9025098-F767-4EE6-8236-72AD71E3A5C7}" presName="pictureRepeatNode" presStyleLbl="alignImgPlace1" presStyleIdx="3" presStyleCnt="6"/>
      <dgm:spPr>
        <a:prstGeom prst="ellipse">
          <a:avLst/>
        </a:prstGeom>
      </dgm:spPr>
      <dgm:t>
        <a:bodyPr/>
        <a:lstStyle/>
        <a:p>
          <a:endParaRPr lang="en-US"/>
        </a:p>
      </dgm:t>
    </dgm:pt>
    <dgm:pt modelId="{597FA588-1012-44CB-A736-EADC031F852D}" type="pres">
      <dgm:prSet presAssocID="{C44038D1-2129-4F2A-9A12-5999B2739C01}" presName="line_4" presStyleLbl="parChTrans1D1" presStyleIdx="2" presStyleCnt="5"/>
      <dgm:spPr>
        <a:xfrm>
          <a:off x="1392492" y="1600200"/>
          <a:ext cx="2194560"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4518EDC8-C688-45E8-95E6-CAE6973B51E9}" type="pres">
      <dgm:prSet presAssocID="{C44038D1-2129-4F2A-9A12-5999B2739C01}" presName="textparent_4" presStyleLbl="node1" presStyleIdx="0" presStyleCnt="0"/>
      <dgm:spPr/>
    </dgm:pt>
    <dgm:pt modelId="{1A5928A2-A636-4D28-9A59-6DFF9E27839D}" type="pres">
      <dgm:prSet presAssocID="{C44038D1-2129-4F2A-9A12-5999B2739C01}" presName="text_4" presStyleLbl="revTx" presStyleIdx="2" presStyleCnt="5">
        <dgm:presLayoutVars>
          <dgm:bulletEnabled val="1"/>
        </dgm:presLayoutVars>
      </dgm:prSet>
      <dgm:spPr>
        <a:prstGeom prst="rect">
          <a:avLst/>
        </a:prstGeom>
      </dgm:spPr>
      <dgm:t>
        <a:bodyPr/>
        <a:lstStyle/>
        <a:p>
          <a:endParaRPr lang="en-US"/>
        </a:p>
      </dgm:t>
    </dgm:pt>
    <dgm:pt modelId="{4F25CA8E-6C55-4897-AB99-C5AE855BABE3}" type="pres">
      <dgm:prSet presAssocID="{DBE46EAF-4167-4075-BE1F-8926D1766BF9}" presName="picture_5" presStyleCnt="0"/>
      <dgm:spPr/>
    </dgm:pt>
    <dgm:pt modelId="{83D00AEE-9729-4825-9AA5-3BDAB089491F}" type="pres">
      <dgm:prSet presAssocID="{DBE46EAF-4167-4075-BE1F-8926D1766BF9}" presName="pictureRepeatNode" presStyleLbl="alignImgPlace1" presStyleIdx="4" presStyleCnt="6"/>
      <dgm:spPr>
        <a:prstGeom prst="ellipse">
          <a:avLst/>
        </a:prstGeom>
      </dgm:spPr>
      <dgm:t>
        <a:bodyPr/>
        <a:lstStyle/>
        <a:p>
          <a:endParaRPr lang="en-US"/>
        </a:p>
      </dgm:t>
    </dgm:pt>
    <dgm:pt modelId="{3CCDCEF1-4B48-4660-9A86-16CE76F8FD53}" type="pres">
      <dgm:prSet presAssocID="{8DBDC86F-F0A5-4973-8F92-2D4F8A22B936}" presName="line_5" presStyleLbl="parChTrans1D1" presStyleIdx="3" presStyleCnt="5"/>
      <dgm:spPr>
        <a:xfrm>
          <a:off x="1392492" y="2255824"/>
          <a:ext cx="2350099"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46366715-56B6-4948-AE35-72442D898A56}" type="pres">
      <dgm:prSet presAssocID="{8DBDC86F-F0A5-4973-8F92-2D4F8A22B936}" presName="textparent_5" presStyleLbl="node1" presStyleIdx="0" presStyleCnt="0"/>
      <dgm:spPr/>
    </dgm:pt>
    <dgm:pt modelId="{AB1F236F-F10A-4DCF-B74E-055D672BAB2A}" type="pres">
      <dgm:prSet presAssocID="{8DBDC86F-F0A5-4973-8F92-2D4F8A22B936}" presName="text_5" presStyleLbl="revTx" presStyleIdx="3" presStyleCnt="5">
        <dgm:presLayoutVars>
          <dgm:bulletEnabled val="1"/>
        </dgm:presLayoutVars>
      </dgm:prSet>
      <dgm:spPr>
        <a:prstGeom prst="rect">
          <a:avLst/>
        </a:prstGeom>
      </dgm:spPr>
      <dgm:t>
        <a:bodyPr/>
        <a:lstStyle/>
        <a:p>
          <a:endParaRPr lang="en-US"/>
        </a:p>
      </dgm:t>
    </dgm:pt>
    <dgm:pt modelId="{A87E1E42-CE2C-4FE7-B6B2-96A00E6E5237}" type="pres">
      <dgm:prSet presAssocID="{3C8781B1-8B5D-486A-97E8-6F3E110FF3EA}" presName="picture_6" presStyleCnt="0"/>
      <dgm:spPr/>
    </dgm:pt>
    <dgm:pt modelId="{E007A4EA-AC62-4796-87FD-BDF6C497F792}" type="pres">
      <dgm:prSet presAssocID="{3C8781B1-8B5D-486A-97E8-6F3E110FF3EA}" presName="pictureRepeatNode" presStyleLbl="alignImgPlace1" presStyleIdx="5" presStyleCnt="6"/>
      <dgm:spPr>
        <a:prstGeom prst="ellipse">
          <a:avLst/>
        </a:prstGeom>
      </dgm:spPr>
      <dgm:t>
        <a:bodyPr/>
        <a:lstStyle/>
        <a:p>
          <a:endParaRPr lang="en-US"/>
        </a:p>
      </dgm:t>
    </dgm:pt>
    <dgm:pt modelId="{B848705B-0423-4B46-B191-C49E5D847D60}" type="pres">
      <dgm:prSet presAssocID="{0BB81A14-517F-4517-9EBA-435DF063D20D}" presName="line_6" presStyleLbl="parChTrans1D1" presStyleIdx="4" presStyleCnt="5"/>
      <dgm:spPr>
        <a:xfrm>
          <a:off x="1392492" y="2724912"/>
          <a:ext cx="2781056"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en-US"/>
        </a:p>
      </dgm:t>
    </dgm:pt>
    <dgm:pt modelId="{D1816AB5-CD38-4DE5-994C-0B0C26EB783E}" type="pres">
      <dgm:prSet presAssocID="{0BB81A14-517F-4517-9EBA-435DF063D20D}" presName="textparent_6" presStyleLbl="node1" presStyleIdx="0" presStyleCnt="0"/>
      <dgm:spPr/>
    </dgm:pt>
    <dgm:pt modelId="{D8C96CC5-8BC8-4B3F-90CC-C9E34B266636}" type="pres">
      <dgm:prSet presAssocID="{0BB81A14-517F-4517-9EBA-435DF063D20D}" presName="text_6" presStyleLbl="revTx" presStyleIdx="4" presStyleCnt="5">
        <dgm:presLayoutVars>
          <dgm:bulletEnabled val="1"/>
        </dgm:presLayoutVars>
      </dgm:prSet>
      <dgm:spPr>
        <a:prstGeom prst="rect">
          <a:avLst/>
        </a:prstGeom>
      </dgm:spPr>
      <dgm:t>
        <a:bodyPr/>
        <a:lstStyle/>
        <a:p>
          <a:endParaRPr lang="en-US"/>
        </a:p>
      </dgm:t>
    </dgm:pt>
  </dgm:ptLst>
  <dgm:cxnLst>
    <dgm:cxn modelId="{2F723348-47BA-4DCB-9680-3909EE98C006}" srcId="{4CEE5018-5264-4D17-9A97-549B9F903962}" destId="{632B5016-6CF7-4069-AC22-DD994BA7664C}" srcOrd="2" destOrd="0" parTransId="{51A8D733-A168-4F41-898D-87B5EDF0BC6E}" sibTransId="{5B49D581-1C9D-47AB-85B9-ADFCC5C3D7E0}"/>
    <dgm:cxn modelId="{CFAEA15A-72BC-4AA8-9876-46001F3A26BE}" type="presOf" srcId="{0B448214-768C-45D5-A324-1E3D64E98680}" destId="{8D6D6E4E-7700-42DE-B8A3-24EA06B5627B}" srcOrd="0" destOrd="0" presId="urn:microsoft.com/office/officeart/2008/layout/CircularPictureCallout"/>
    <dgm:cxn modelId="{605A120C-9D48-452D-84E0-F8152C2C5546}" type="presOf" srcId="{C44038D1-2129-4F2A-9A12-5999B2739C01}" destId="{1A5928A2-A636-4D28-9A59-6DFF9E27839D}" srcOrd="0" destOrd="0" presId="urn:microsoft.com/office/officeart/2008/layout/CircularPictureCallout"/>
    <dgm:cxn modelId="{2C8AD64C-D8FF-4ECF-9B1C-72332DF49A8A}" srcId="{4CEE5018-5264-4D17-9A97-549B9F903962}" destId="{C44038D1-2129-4F2A-9A12-5999B2739C01}" srcOrd="3" destOrd="0" parTransId="{999778E9-2192-47E5-B654-D8EF8AF35518}" sibTransId="{D9025098-F767-4EE6-8236-72AD71E3A5C7}"/>
    <dgm:cxn modelId="{C65E1593-F14C-4532-85D2-A993CD44AA55}" type="presOf" srcId="{D9025098-F767-4EE6-8236-72AD71E3A5C7}" destId="{BD6ADD24-CB46-4BEA-9F28-47C941D840BE}" srcOrd="0" destOrd="0" presId="urn:microsoft.com/office/officeart/2008/layout/CircularPictureCallout"/>
    <dgm:cxn modelId="{AF1E41D9-ABDE-4A5C-B10F-D5622037F6BE}" srcId="{4CEE5018-5264-4D17-9A97-549B9F903962}" destId="{D47AA39F-0F93-4E6A-8DB0-291C186924F9}" srcOrd="1" destOrd="0" parTransId="{74D2A33A-DCD2-4204-8776-F362184298A2}" sibTransId="{CC8281A0-93CE-48ED-B426-9CB6B415F1E0}"/>
    <dgm:cxn modelId="{CE0B1C43-B916-4083-91A3-DFB61C6623B6}" srcId="{4CEE5018-5264-4D17-9A97-549B9F903962}" destId="{BA14A5E7-934E-44F2-8714-BE7C53B2A548}" srcOrd="0" destOrd="0" parTransId="{650EEE19-3D78-4F67-8E7B-10BAD56B5C7D}" sibTransId="{0B448214-768C-45D5-A324-1E3D64E98680}"/>
    <dgm:cxn modelId="{2B36FB10-8D21-496A-A26F-8AAC5B2F0BC9}" type="presOf" srcId="{8DBDC86F-F0A5-4973-8F92-2D4F8A22B936}" destId="{AB1F236F-F10A-4DCF-B74E-055D672BAB2A}" srcOrd="0" destOrd="0" presId="urn:microsoft.com/office/officeart/2008/layout/CircularPictureCallout"/>
    <dgm:cxn modelId="{8548537A-4A89-49B3-8728-CA4BF7F33778}" type="presOf" srcId="{DBE46EAF-4167-4075-BE1F-8926D1766BF9}" destId="{83D00AEE-9729-4825-9AA5-3BDAB089491F}" srcOrd="0" destOrd="0" presId="urn:microsoft.com/office/officeart/2008/layout/CircularPictureCallout"/>
    <dgm:cxn modelId="{8E679671-649C-4BF9-8B73-0091F9AE51B3}" type="presOf" srcId="{0BB81A14-517F-4517-9EBA-435DF063D20D}" destId="{D8C96CC5-8BC8-4B3F-90CC-C9E34B266636}" srcOrd="0" destOrd="0" presId="urn:microsoft.com/office/officeart/2008/layout/CircularPictureCallout"/>
    <dgm:cxn modelId="{7E24803B-2BBA-4D41-96DB-70538907BA40}" srcId="{4CEE5018-5264-4D17-9A97-549B9F903962}" destId="{8DBDC86F-F0A5-4973-8F92-2D4F8A22B936}" srcOrd="4" destOrd="0" parTransId="{BE0B1A01-DAE9-4571-BCCF-0D8DCA5D5E9C}" sibTransId="{DBE46EAF-4167-4075-BE1F-8926D1766BF9}"/>
    <dgm:cxn modelId="{3AB74C2F-A6A4-4672-9C81-A0515D6ACE2D}" type="presOf" srcId="{5B49D581-1C9D-47AB-85B9-ADFCC5C3D7E0}" destId="{F7CD56F9-2871-41AF-A559-47E027404D82}" srcOrd="0" destOrd="0" presId="urn:microsoft.com/office/officeart/2008/layout/CircularPictureCallout"/>
    <dgm:cxn modelId="{A883EA17-BC0A-4505-AF00-32C5ECE79662}" type="presOf" srcId="{CC8281A0-93CE-48ED-B426-9CB6B415F1E0}" destId="{4997BEBA-197B-4B71-A567-EFDE0039F813}" srcOrd="0" destOrd="0" presId="urn:microsoft.com/office/officeart/2008/layout/CircularPictureCallout"/>
    <dgm:cxn modelId="{31B2BC67-D8C3-4718-AD57-5D42737F43E7}" type="presOf" srcId="{D47AA39F-0F93-4E6A-8DB0-291C186924F9}" destId="{D6A0DA23-C40E-406E-BDA5-D537E9BE5BCE}" srcOrd="0" destOrd="0" presId="urn:microsoft.com/office/officeart/2008/layout/CircularPictureCallout"/>
    <dgm:cxn modelId="{D34977EE-D23A-474F-82EC-39D982670DEA}" type="presOf" srcId="{BA14A5E7-934E-44F2-8714-BE7C53B2A548}" destId="{10D0DADE-B6E2-409A-AC2E-1DD23FA8C961}" srcOrd="0" destOrd="0" presId="urn:microsoft.com/office/officeart/2008/layout/CircularPictureCallout"/>
    <dgm:cxn modelId="{293E50EC-58D0-4676-AE48-932265199A6D}" type="presOf" srcId="{3C8781B1-8B5D-486A-97E8-6F3E110FF3EA}" destId="{E007A4EA-AC62-4796-87FD-BDF6C497F792}" srcOrd="0" destOrd="0" presId="urn:microsoft.com/office/officeart/2008/layout/CircularPictureCallout"/>
    <dgm:cxn modelId="{44992F20-F7F1-4B67-B747-B1A0EBC9B2C6}" type="presOf" srcId="{632B5016-6CF7-4069-AC22-DD994BA7664C}" destId="{7B404DF4-69F8-4B51-A1FC-508AA57A209A}" srcOrd="0" destOrd="0" presId="urn:microsoft.com/office/officeart/2008/layout/CircularPictureCallout"/>
    <dgm:cxn modelId="{69C03BEC-DEB5-4660-9388-B8E64181C736}" srcId="{4CEE5018-5264-4D17-9A97-549B9F903962}" destId="{0BB81A14-517F-4517-9EBA-435DF063D20D}" srcOrd="5" destOrd="0" parTransId="{359EB9A5-47E2-4012-9883-B1DFA3D347F2}" sibTransId="{3C8781B1-8B5D-486A-97E8-6F3E110FF3EA}"/>
    <dgm:cxn modelId="{B8E585AE-CBDB-48B5-8CD3-B15F51CFF3B4}" type="presOf" srcId="{4CEE5018-5264-4D17-9A97-549B9F903962}" destId="{93969C93-3AB1-4F69-8FE4-8A94BB94BFA5}" srcOrd="0" destOrd="0" presId="urn:microsoft.com/office/officeart/2008/layout/CircularPictureCallout"/>
    <dgm:cxn modelId="{00410993-9874-4515-8EAD-1BB5FF4279AC}" type="presParOf" srcId="{93969C93-3AB1-4F69-8FE4-8A94BB94BFA5}" destId="{F2E6431D-4555-42BA-B11E-10DFC9568E60}" srcOrd="0" destOrd="0" presId="urn:microsoft.com/office/officeart/2008/layout/CircularPictureCallout"/>
    <dgm:cxn modelId="{A281B32F-F509-442C-B957-C894129C3D10}" type="presParOf" srcId="{F2E6431D-4555-42BA-B11E-10DFC9568E60}" destId="{23978267-6E06-477F-AE7C-DF1AB1C57BDD}" srcOrd="0" destOrd="0" presId="urn:microsoft.com/office/officeart/2008/layout/CircularPictureCallout"/>
    <dgm:cxn modelId="{79AC58EF-A117-4355-B850-4B05C7F6713B}" type="presParOf" srcId="{23978267-6E06-477F-AE7C-DF1AB1C57BDD}" destId="{8D6D6E4E-7700-42DE-B8A3-24EA06B5627B}" srcOrd="0" destOrd="0" presId="urn:microsoft.com/office/officeart/2008/layout/CircularPictureCallout"/>
    <dgm:cxn modelId="{8562983C-374B-43BB-91D1-E3BDF8243261}" type="presParOf" srcId="{F2E6431D-4555-42BA-B11E-10DFC9568E60}" destId="{10D0DADE-B6E2-409A-AC2E-1DD23FA8C961}" srcOrd="1" destOrd="0" presId="urn:microsoft.com/office/officeart/2008/layout/CircularPictureCallout"/>
    <dgm:cxn modelId="{E7EEB965-38B3-480E-B73E-91A565A8BDD7}" type="presParOf" srcId="{F2E6431D-4555-42BA-B11E-10DFC9568E60}" destId="{73FF3E95-F72A-410F-B847-99BD2F749500}" srcOrd="2" destOrd="0" presId="urn:microsoft.com/office/officeart/2008/layout/CircularPictureCallout"/>
    <dgm:cxn modelId="{D00E30D9-D61D-4848-BAA6-6F0C6D9D7B34}" type="presParOf" srcId="{73FF3E95-F72A-410F-B847-99BD2F749500}" destId="{4997BEBA-197B-4B71-A567-EFDE0039F813}" srcOrd="0" destOrd="0" presId="urn:microsoft.com/office/officeart/2008/layout/CircularPictureCallout"/>
    <dgm:cxn modelId="{E2B95AE8-7ABD-45C3-8B9A-18DBB9689F7F}" type="presParOf" srcId="{F2E6431D-4555-42BA-B11E-10DFC9568E60}" destId="{750240DD-0034-418C-9EC1-E36EA36A7418}" srcOrd="3" destOrd="0" presId="urn:microsoft.com/office/officeart/2008/layout/CircularPictureCallout"/>
    <dgm:cxn modelId="{34941BF1-122B-4E5F-8259-106264C6CD0C}" type="presParOf" srcId="{F2E6431D-4555-42BA-B11E-10DFC9568E60}" destId="{E59665ED-3A68-429E-9970-D326C7DF92B2}" srcOrd="4" destOrd="0" presId="urn:microsoft.com/office/officeart/2008/layout/CircularPictureCallout"/>
    <dgm:cxn modelId="{A5A00C93-88D2-4847-9282-CCB8C60F07EE}" type="presParOf" srcId="{E59665ED-3A68-429E-9970-D326C7DF92B2}" destId="{D6A0DA23-C40E-406E-BDA5-D537E9BE5BCE}" srcOrd="0" destOrd="0" presId="urn:microsoft.com/office/officeart/2008/layout/CircularPictureCallout"/>
    <dgm:cxn modelId="{00E0049F-0538-4D2C-AFBA-ED2D850B3534}" type="presParOf" srcId="{F2E6431D-4555-42BA-B11E-10DFC9568E60}" destId="{2B6C417A-ABD5-4DE5-B3BC-35783B127A2C}" srcOrd="5" destOrd="0" presId="urn:microsoft.com/office/officeart/2008/layout/CircularPictureCallout"/>
    <dgm:cxn modelId="{BEF9FD74-9364-44C0-B597-4A04F3D8B846}" type="presParOf" srcId="{2B6C417A-ABD5-4DE5-B3BC-35783B127A2C}" destId="{F7CD56F9-2871-41AF-A559-47E027404D82}" srcOrd="0" destOrd="0" presId="urn:microsoft.com/office/officeart/2008/layout/CircularPictureCallout"/>
    <dgm:cxn modelId="{1A824A90-8AD0-49DD-8BF7-56AFB0A9EFC4}" type="presParOf" srcId="{F2E6431D-4555-42BA-B11E-10DFC9568E60}" destId="{15DF7883-8927-4117-997C-235CA21B5931}" srcOrd="6" destOrd="0" presId="urn:microsoft.com/office/officeart/2008/layout/CircularPictureCallout"/>
    <dgm:cxn modelId="{21206955-AC2A-442F-8295-26EF156D62BF}" type="presParOf" srcId="{F2E6431D-4555-42BA-B11E-10DFC9568E60}" destId="{9A46749D-FEA6-454C-8988-FCCA48E97855}" srcOrd="7" destOrd="0" presId="urn:microsoft.com/office/officeart/2008/layout/CircularPictureCallout"/>
    <dgm:cxn modelId="{57159483-4BCE-4BB5-9DF3-B0E02A22C6D8}" type="presParOf" srcId="{9A46749D-FEA6-454C-8988-FCCA48E97855}" destId="{7B404DF4-69F8-4B51-A1FC-508AA57A209A}" srcOrd="0" destOrd="0" presId="urn:microsoft.com/office/officeart/2008/layout/CircularPictureCallout"/>
    <dgm:cxn modelId="{664F29D7-B660-493C-ADCD-06C283C39E0A}" type="presParOf" srcId="{F2E6431D-4555-42BA-B11E-10DFC9568E60}" destId="{9AF50D2E-2CE7-4BBF-A64A-13F8298B95A1}" srcOrd="8" destOrd="0" presId="urn:microsoft.com/office/officeart/2008/layout/CircularPictureCallout"/>
    <dgm:cxn modelId="{05B4D99E-B41F-4730-9EF3-DCCF8F579900}" type="presParOf" srcId="{9AF50D2E-2CE7-4BBF-A64A-13F8298B95A1}" destId="{BD6ADD24-CB46-4BEA-9F28-47C941D840BE}" srcOrd="0" destOrd="0" presId="urn:microsoft.com/office/officeart/2008/layout/CircularPictureCallout"/>
    <dgm:cxn modelId="{046D706D-A607-4DC5-9304-E353519086A4}" type="presParOf" srcId="{F2E6431D-4555-42BA-B11E-10DFC9568E60}" destId="{597FA588-1012-44CB-A736-EADC031F852D}" srcOrd="9" destOrd="0" presId="urn:microsoft.com/office/officeart/2008/layout/CircularPictureCallout"/>
    <dgm:cxn modelId="{E38C9B06-F39F-485C-A9FC-CD6B7AFE8B65}" type="presParOf" srcId="{F2E6431D-4555-42BA-B11E-10DFC9568E60}" destId="{4518EDC8-C688-45E8-95E6-CAE6973B51E9}" srcOrd="10" destOrd="0" presId="urn:microsoft.com/office/officeart/2008/layout/CircularPictureCallout"/>
    <dgm:cxn modelId="{6393425B-9D0D-4738-9598-E361B62DC58B}" type="presParOf" srcId="{4518EDC8-C688-45E8-95E6-CAE6973B51E9}" destId="{1A5928A2-A636-4D28-9A59-6DFF9E27839D}" srcOrd="0" destOrd="0" presId="urn:microsoft.com/office/officeart/2008/layout/CircularPictureCallout"/>
    <dgm:cxn modelId="{0A2AC297-AA6F-4F2C-9F4B-646D3B64A703}" type="presParOf" srcId="{F2E6431D-4555-42BA-B11E-10DFC9568E60}" destId="{4F25CA8E-6C55-4897-AB99-C5AE855BABE3}" srcOrd="11" destOrd="0" presId="urn:microsoft.com/office/officeart/2008/layout/CircularPictureCallout"/>
    <dgm:cxn modelId="{C0A28257-7456-48A6-BA67-417D14C878C2}" type="presParOf" srcId="{4F25CA8E-6C55-4897-AB99-C5AE855BABE3}" destId="{83D00AEE-9729-4825-9AA5-3BDAB089491F}" srcOrd="0" destOrd="0" presId="urn:microsoft.com/office/officeart/2008/layout/CircularPictureCallout"/>
    <dgm:cxn modelId="{44B3584F-E55F-40E7-97BA-AB1D5ED4DD77}" type="presParOf" srcId="{F2E6431D-4555-42BA-B11E-10DFC9568E60}" destId="{3CCDCEF1-4B48-4660-9A86-16CE76F8FD53}" srcOrd="12" destOrd="0" presId="urn:microsoft.com/office/officeart/2008/layout/CircularPictureCallout"/>
    <dgm:cxn modelId="{689BA6C9-AE21-4AF1-A6E1-4354F0D93380}" type="presParOf" srcId="{F2E6431D-4555-42BA-B11E-10DFC9568E60}" destId="{46366715-56B6-4948-AE35-72442D898A56}" srcOrd="13" destOrd="0" presId="urn:microsoft.com/office/officeart/2008/layout/CircularPictureCallout"/>
    <dgm:cxn modelId="{8B452FFC-6449-478F-A307-C88C769EC5BC}" type="presParOf" srcId="{46366715-56B6-4948-AE35-72442D898A56}" destId="{AB1F236F-F10A-4DCF-B74E-055D672BAB2A}" srcOrd="0" destOrd="0" presId="urn:microsoft.com/office/officeart/2008/layout/CircularPictureCallout"/>
    <dgm:cxn modelId="{08CA2BEC-9F0E-448A-BAE0-AD4C8A5E9D8B}" type="presParOf" srcId="{F2E6431D-4555-42BA-B11E-10DFC9568E60}" destId="{A87E1E42-CE2C-4FE7-B6B2-96A00E6E5237}" srcOrd="14" destOrd="0" presId="urn:microsoft.com/office/officeart/2008/layout/CircularPictureCallout"/>
    <dgm:cxn modelId="{5353FA3A-3249-4FA4-B3AC-A62E10ABB9AA}" type="presParOf" srcId="{A87E1E42-CE2C-4FE7-B6B2-96A00E6E5237}" destId="{E007A4EA-AC62-4796-87FD-BDF6C497F792}" srcOrd="0" destOrd="0" presId="urn:microsoft.com/office/officeart/2008/layout/CircularPictureCallout"/>
    <dgm:cxn modelId="{151C0806-97FD-4E86-B192-213BF697CC69}" type="presParOf" srcId="{F2E6431D-4555-42BA-B11E-10DFC9568E60}" destId="{B848705B-0423-4B46-B191-C49E5D847D60}" srcOrd="15" destOrd="0" presId="urn:microsoft.com/office/officeart/2008/layout/CircularPictureCallout"/>
    <dgm:cxn modelId="{73A31F9E-3B79-40E4-837E-105C83D7FA9A}" type="presParOf" srcId="{F2E6431D-4555-42BA-B11E-10DFC9568E60}" destId="{D1816AB5-CD38-4DE5-994C-0B0C26EB783E}" srcOrd="16" destOrd="0" presId="urn:microsoft.com/office/officeart/2008/layout/CircularPictureCallout"/>
    <dgm:cxn modelId="{8041584F-962A-4E15-8CA6-34D00AF2DD6F}" type="presParOf" srcId="{D1816AB5-CD38-4DE5-994C-0B0C26EB783E}" destId="{D8C96CC5-8BC8-4B3F-90CC-C9E34B266636}" srcOrd="0" destOrd="0" presId="urn:microsoft.com/office/officeart/2008/layout/CircularPictureCallout"/>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48705B-0423-4B46-B191-C49E5D847D60}">
      <dsp:nvSpPr>
        <dsp:cNvPr id="0" name=""/>
        <dsp:cNvSpPr/>
      </dsp:nvSpPr>
      <dsp:spPr>
        <a:xfrm>
          <a:off x="983319" y="1731238"/>
          <a:ext cx="1928713"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CCDCEF1-4B48-4660-9A86-16CE76F8FD53}">
      <dsp:nvSpPr>
        <dsp:cNvPr id="0" name=""/>
        <dsp:cNvSpPr/>
      </dsp:nvSpPr>
      <dsp:spPr>
        <a:xfrm>
          <a:off x="983319" y="1405917"/>
          <a:ext cx="1629837"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97FA588-1012-44CB-A736-EADC031F852D}">
      <dsp:nvSpPr>
        <dsp:cNvPr id="0" name=""/>
        <dsp:cNvSpPr/>
      </dsp:nvSpPr>
      <dsp:spPr>
        <a:xfrm>
          <a:off x="983319" y="951230"/>
          <a:ext cx="1521967"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5DF7883-8927-4117-997C-235CA21B5931}">
      <dsp:nvSpPr>
        <dsp:cNvPr id="0" name=""/>
        <dsp:cNvSpPr/>
      </dsp:nvSpPr>
      <dsp:spPr>
        <a:xfrm>
          <a:off x="983319" y="496542"/>
          <a:ext cx="1629837"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240DD-0034-418C-9EC1-E36EA36A7418}">
      <dsp:nvSpPr>
        <dsp:cNvPr id="0" name=""/>
        <dsp:cNvSpPr/>
      </dsp:nvSpPr>
      <dsp:spPr>
        <a:xfrm>
          <a:off x="983319" y="171221"/>
          <a:ext cx="1928713" cy="0"/>
        </a:xfrm>
        <a:prstGeom prst="line">
          <a:avLst/>
        </a:prstGeom>
        <a:noFill/>
        <a:ln w="12700" cap="flat" cmpd="sng" algn="ctr">
          <a:solidFill>
            <a:srgbClr val="5B9BD5">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D6D6E4E-7700-42DE-B8A3-24EA06B5627B}">
      <dsp:nvSpPr>
        <dsp:cNvPr id="0" name=""/>
        <dsp:cNvSpPr/>
      </dsp:nvSpPr>
      <dsp:spPr>
        <a:xfrm>
          <a:off x="151506" y="191568"/>
          <a:ext cx="1663625" cy="1519323"/>
        </a:xfrm>
        <a:prstGeom prst="ellipse">
          <a:avLst/>
        </a:prstGeom>
        <a:solidFill>
          <a:srgbClr val="5B9BD5">
            <a:tint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10D0DADE-B6E2-409A-AC2E-1DD23FA8C961}">
      <dsp:nvSpPr>
        <dsp:cNvPr id="0" name=""/>
        <dsp:cNvSpPr/>
      </dsp:nvSpPr>
      <dsp:spPr>
        <a:xfrm>
          <a:off x="367933" y="640286"/>
          <a:ext cx="1217574" cy="627811"/>
        </a:xfrm>
        <a:prstGeom prst="rect">
          <a:avLst/>
        </a:prstGeom>
        <a:noFill/>
        <a:ln>
          <a:noFill/>
        </a:ln>
        <a:effectLst/>
        <a:scene3d>
          <a:camera prst="orthographicFront">
            <a:rot lat="0" lon="0" rev="0"/>
          </a:camera>
          <a:lightRig rig="contrasting" dir="t">
            <a:rot lat="0" lon="0" rev="1200000"/>
          </a:lightRig>
        </a:scene3d>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b"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panose="020F0502020204030204"/>
              <a:ea typeface="+mn-ea"/>
              <a:cs typeface="+mn-cs"/>
            </a:rPr>
            <a:t>Gingipain Pathogenic Methods </a:t>
          </a:r>
        </a:p>
      </dsp:txBody>
      <dsp:txXfrm>
        <a:off x="367933" y="640286"/>
        <a:ext cx="1217574" cy="627811"/>
      </dsp:txXfrm>
    </dsp:sp>
    <dsp:sp modelId="{4997BEBA-197B-4B71-A567-EFDE0039F813}">
      <dsp:nvSpPr>
        <dsp:cNvPr id="0" name=""/>
        <dsp:cNvSpPr/>
      </dsp:nvSpPr>
      <dsp:spPr>
        <a:xfrm>
          <a:off x="2740812" y="0"/>
          <a:ext cx="342442" cy="342442"/>
        </a:xfrm>
        <a:prstGeom prst="ellipse">
          <a:avLst/>
        </a:prstGeom>
        <a:solidFill>
          <a:srgbClr val="5B9BD5">
            <a:tint val="50000"/>
            <a:hueOff val="-2411947"/>
            <a:satOff val="4825"/>
            <a:lumOff val="2045"/>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D6A0DA23-C40E-406E-BDA5-D537E9BE5BCE}">
      <dsp:nvSpPr>
        <dsp:cNvPr id="0" name=""/>
        <dsp:cNvSpPr/>
      </dsp:nvSpPr>
      <dsp:spPr>
        <a:xfrm>
          <a:off x="3083254" y="0"/>
          <a:ext cx="448791" cy="342442"/>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0480" tIns="0" rIns="30480" bIns="0" numCol="1" spcCol="1270" anchor="ctr"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Host Cell Adhesion</a:t>
          </a:r>
        </a:p>
      </dsp:txBody>
      <dsp:txXfrm>
        <a:off x="3083254" y="0"/>
        <a:ext cx="448791" cy="342442"/>
      </dsp:txXfrm>
    </dsp:sp>
    <dsp:sp modelId="{F7CD56F9-2871-41AF-A559-47E027404D82}">
      <dsp:nvSpPr>
        <dsp:cNvPr id="0" name=""/>
        <dsp:cNvSpPr/>
      </dsp:nvSpPr>
      <dsp:spPr>
        <a:xfrm>
          <a:off x="2441935" y="325320"/>
          <a:ext cx="342442" cy="342442"/>
        </a:xfrm>
        <a:prstGeom prst="ellipse">
          <a:avLst/>
        </a:prstGeom>
        <a:solidFill>
          <a:srgbClr val="5B9BD5">
            <a:tint val="50000"/>
            <a:hueOff val="-4823894"/>
            <a:satOff val="9650"/>
            <a:lumOff val="4090"/>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7B404DF4-69F8-4B51-A1FC-508AA57A209A}">
      <dsp:nvSpPr>
        <dsp:cNvPr id="0" name=""/>
        <dsp:cNvSpPr/>
      </dsp:nvSpPr>
      <dsp:spPr>
        <a:xfrm>
          <a:off x="2784378" y="325320"/>
          <a:ext cx="425040" cy="342442"/>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0480" tIns="0" rIns="30480" bIns="0" numCol="1" spcCol="1270" anchor="ctr"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Host Cell Invasion</a:t>
          </a:r>
        </a:p>
      </dsp:txBody>
      <dsp:txXfrm>
        <a:off x="2784378" y="325320"/>
        <a:ext cx="425040" cy="342442"/>
      </dsp:txXfrm>
    </dsp:sp>
    <dsp:sp modelId="{BD6ADD24-CB46-4BEA-9F28-47C941D840BE}">
      <dsp:nvSpPr>
        <dsp:cNvPr id="0" name=""/>
        <dsp:cNvSpPr/>
      </dsp:nvSpPr>
      <dsp:spPr>
        <a:xfrm>
          <a:off x="2334066" y="780008"/>
          <a:ext cx="342442" cy="342442"/>
        </a:xfrm>
        <a:prstGeom prst="ellipse">
          <a:avLst/>
        </a:prstGeom>
        <a:solidFill>
          <a:srgbClr val="5B9BD5">
            <a:tint val="50000"/>
            <a:hueOff val="-7235841"/>
            <a:satOff val="14475"/>
            <a:lumOff val="6135"/>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1A5928A2-A636-4D28-9A59-6DFF9E27839D}">
      <dsp:nvSpPr>
        <dsp:cNvPr id="0" name=""/>
        <dsp:cNvSpPr/>
      </dsp:nvSpPr>
      <dsp:spPr>
        <a:xfrm>
          <a:off x="2676508" y="780008"/>
          <a:ext cx="534944" cy="342442"/>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0480" tIns="0" rIns="30480" bIns="0" numCol="1" spcCol="1270" anchor="ctr"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Tissue Damage to Host Cell</a:t>
          </a:r>
        </a:p>
      </dsp:txBody>
      <dsp:txXfrm>
        <a:off x="2676508" y="780008"/>
        <a:ext cx="534944" cy="342442"/>
      </dsp:txXfrm>
    </dsp:sp>
    <dsp:sp modelId="{83D00AEE-9729-4825-9AA5-3BDAB089491F}">
      <dsp:nvSpPr>
        <dsp:cNvPr id="0" name=""/>
        <dsp:cNvSpPr/>
      </dsp:nvSpPr>
      <dsp:spPr>
        <a:xfrm>
          <a:off x="2441935" y="1234696"/>
          <a:ext cx="342442" cy="342442"/>
        </a:xfrm>
        <a:prstGeom prst="ellipse">
          <a:avLst/>
        </a:prstGeom>
        <a:solidFill>
          <a:srgbClr val="5B9BD5">
            <a:tint val="50000"/>
            <a:hueOff val="-9647788"/>
            <a:satOff val="19300"/>
            <a:lumOff val="8180"/>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AB1F236F-F10A-4DCF-B74E-055D672BAB2A}">
      <dsp:nvSpPr>
        <dsp:cNvPr id="0" name=""/>
        <dsp:cNvSpPr/>
      </dsp:nvSpPr>
      <dsp:spPr>
        <a:xfrm>
          <a:off x="2784378" y="1234696"/>
          <a:ext cx="550462" cy="342442"/>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0480" tIns="0" rIns="30480" bIns="0" numCol="1" spcCol="1270" anchor="ctr"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Antibody Destruction</a:t>
          </a:r>
        </a:p>
      </dsp:txBody>
      <dsp:txXfrm>
        <a:off x="2784378" y="1234696"/>
        <a:ext cx="550462" cy="342442"/>
      </dsp:txXfrm>
    </dsp:sp>
    <dsp:sp modelId="{E007A4EA-AC62-4796-87FD-BDF6C497F792}">
      <dsp:nvSpPr>
        <dsp:cNvPr id="0" name=""/>
        <dsp:cNvSpPr/>
      </dsp:nvSpPr>
      <dsp:spPr>
        <a:xfrm>
          <a:off x="2740812" y="1560017"/>
          <a:ext cx="342442" cy="342442"/>
        </a:xfrm>
        <a:prstGeom prst="ellipse">
          <a:avLst/>
        </a:prstGeom>
        <a:solidFill>
          <a:srgbClr val="5B9BD5">
            <a:tint val="50000"/>
            <a:hueOff val="-12059734"/>
            <a:satOff val="24125"/>
            <a:lumOff val="10225"/>
            <a:alphaOff val="0"/>
          </a:srgb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D8C96CC5-8BC8-4B3F-90CC-C9E34B266636}">
      <dsp:nvSpPr>
        <dsp:cNvPr id="0" name=""/>
        <dsp:cNvSpPr/>
      </dsp:nvSpPr>
      <dsp:spPr>
        <a:xfrm>
          <a:off x="3083254" y="1560017"/>
          <a:ext cx="632388" cy="342442"/>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0480" tIns="0" rIns="30480" bIns="0" numCol="1" spcCol="1270" anchor="ctr"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Inflammatory Cytokine Destruction</a:t>
          </a:r>
        </a:p>
      </dsp:txBody>
      <dsp:txXfrm>
        <a:off x="3083254" y="1560017"/>
        <a:ext cx="632388" cy="342442"/>
      </dsp:txXfrm>
    </dsp:sp>
  </dsp:spTree>
</dsp:drawing>
</file>

<file path=word/diagrams/layout1.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Chapman</dc:creator>
  <cp:keywords/>
  <dc:description/>
  <cp:lastModifiedBy>Taylor Chapman</cp:lastModifiedBy>
  <cp:revision>10</cp:revision>
  <dcterms:created xsi:type="dcterms:W3CDTF">2017-02-11T01:23:00Z</dcterms:created>
  <dcterms:modified xsi:type="dcterms:W3CDTF">2017-05-12T16:43:00Z</dcterms:modified>
</cp:coreProperties>
</file>