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DDC5B" w14:textId="77777777" w:rsidR="002121E9" w:rsidRPr="00BC43A2" w:rsidRDefault="002121E9" w:rsidP="00966B4A">
      <w:pPr>
        <w:spacing w:line="240" w:lineRule="auto"/>
        <w:jc w:val="left"/>
        <w:rPr>
          <w:rFonts w:ascii="Cambria" w:hAnsi="Cambria"/>
          <w:b/>
          <w:sz w:val="28"/>
          <w:szCs w:val="28"/>
        </w:rPr>
      </w:pPr>
    </w:p>
    <w:p w14:paraId="22DB8B4B" w14:textId="77777777" w:rsidR="00C3446E" w:rsidRPr="005063E4" w:rsidRDefault="005063E4" w:rsidP="00BC43A2">
      <w:pPr>
        <w:spacing w:after="120" w:line="240" w:lineRule="auto"/>
        <w:jc w:val="left"/>
        <w:rPr>
          <w:rFonts w:ascii="Cambria" w:hAnsi="Cambria"/>
          <w:b/>
          <w:sz w:val="13"/>
          <w:szCs w:val="18"/>
        </w:rPr>
      </w:pPr>
      <w:r w:rsidRPr="005063E4">
        <w:rPr>
          <w:rFonts w:ascii="Cambria" w:hAnsi="Cambria"/>
          <w:b/>
          <w:sz w:val="44"/>
          <w:szCs w:val="28"/>
        </w:rPr>
        <w:t>Misdiagnosis due to Physical Characteristics</w:t>
      </w:r>
    </w:p>
    <w:p w14:paraId="5B7B75DD" w14:textId="77777777" w:rsidR="00E76E04" w:rsidRDefault="005063E4"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40F97456" wp14:editId="3CF0D82A">
                <wp:simplePos x="0" y="0"/>
                <wp:positionH relativeFrom="column">
                  <wp:posOffset>-63500</wp:posOffset>
                </wp:positionH>
                <wp:positionV relativeFrom="paragraph">
                  <wp:posOffset>751840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8C82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DD3B4F7" w14:textId="77777777" w:rsidR="006C7C55" w:rsidRPr="00E76E04" w:rsidRDefault="005063E4" w:rsidP="006C7C55">
                            <w:pPr>
                              <w:spacing w:after="0" w:line="240" w:lineRule="auto"/>
                              <w:jc w:val="left"/>
                              <w:rPr>
                                <w:sz w:val="14"/>
                                <w:szCs w:val="20"/>
                              </w:rPr>
                            </w:pPr>
                            <w:r>
                              <w:rPr>
                                <w:sz w:val="14"/>
                                <w:szCs w:val="20"/>
                              </w:rPr>
                              <w:t>Misdiagnosis, genetics, CHARGE syndrome, KS, physical characteristics</w:t>
                            </w:r>
                          </w:p>
                          <w:p w14:paraId="3DD27379"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97456" id="_x0000_t202" coordsize="21600,21600" o:spt="202" path="m0,0l0,21600,21600,21600,21600,0xe">
                <v:stroke joinstyle="miter"/>
                <v:path gradientshapeok="t" o:connecttype="rect"/>
              </v:shapetype>
              <v:shape id="Text Box 2" o:spid="_x0000_s1026" type="#_x0000_t202" style="position:absolute;margin-left:-5pt;margin-top:59.2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" filled="f" stroked="f">
                <v:textbox>
                  <w:txbxContent>
                    <w:p w14:paraId="7B68C82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7DD3B4F7" w14:textId="77777777" w:rsidR="006C7C55" w:rsidRPr="00E76E04" w:rsidRDefault="005063E4" w:rsidP="006C7C55">
                      <w:pPr>
                        <w:spacing w:after="0" w:line="240" w:lineRule="auto"/>
                        <w:jc w:val="left"/>
                        <w:rPr>
                          <w:sz w:val="14"/>
                          <w:szCs w:val="20"/>
                        </w:rPr>
                      </w:pPr>
                      <w:r>
                        <w:rPr>
                          <w:sz w:val="14"/>
                          <w:szCs w:val="20"/>
                        </w:rPr>
                        <w:t>Misdiagnosis, genetics, CHARGE syndrome, KS, physical characteristics</w:t>
                      </w:r>
                    </w:p>
                    <w:p w14:paraId="3DD27379"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Pr>
          <w:sz w:val="18"/>
          <w:szCs w:val="28"/>
        </w:rPr>
        <w:t>Brittan Richey</w:t>
      </w:r>
      <w:r w:rsidR="00D82504">
        <w:rPr>
          <w:sz w:val="18"/>
          <w:szCs w:val="28"/>
        </w:rPr>
        <w:br/>
        <w:t xml:space="preserve">Major: </w:t>
      </w:r>
      <w:r>
        <w:rPr>
          <w:sz w:val="18"/>
          <w:szCs w:val="28"/>
        </w:rPr>
        <w:t>Microbiology and Molecular Genetics</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2A659347" w14:textId="77777777" w:rsidR="005063E4" w:rsidRPr="008B2ABE" w:rsidRDefault="005063E4" w:rsidP="008608E4">
      <w:pPr>
        <w:spacing w:line="360" w:lineRule="auto"/>
        <w:ind w:firstLine="720"/>
        <w:rPr>
          <w:rFonts w:cs="Times New Roman"/>
          <w:color w:val="000000" w:themeColor="text1"/>
          <w:szCs w:val="24"/>
        </w:rPr>
      </w:pPr>
      <w:r w:rsidRPr="008B2ABE">
        <w:rPr>
          <w:rFonts w:cs="Times New Roman"/>
          <w:color w:val="000000" w:themeColor="text1"/>
          <w:szCs w:val="24"/>
        </w:rPr>
        <w:t>Although scientists and doctors stand apart by their capability of diagnosis and their overabundance of knowledge, use of technological developments is vital to an individual in the medical-field, as it additionally clarifies to reduce error in the genetic testing and diagnosis. A 24-year-old Japanese woman was cross-examined in her later years, to find that she was misdiagnosed at birth due to phenotypic generalities of her syndrome. Although she was originally diagnosed with CHARGE syndrome, a genetic screening in her 23</w:t>
      </w:r>
      <w:r w:rsidRPr="008B2ABE">
        <w:rPr>
          <w:rFonts w:cs="Times New Roman"/>
          <w:color w:val="000000" w:themeColor="text1"/>
          <w:szCs w:val="24"/>
          <w:vertAlign w:val="superscript"/>
        </w:rPr>
        <w:t>rd</w:t>
      </w:r>
      <w:r w:rsidRPr="008B2ABE">
        <w:rPr>
          <w:rFonts w:cs="Times New Roman"/>
          <w:color w:val="000000" w:themeColor="text1"/>
          <w:szCs w:val="24"/>
        </w:rPr>
        <w:t xml:space="preserve"> year apprehended her true diagnosis of Kabuki syndrome. Although the physical abnormalities of the mutual conditions are analogous, the genetic mutation resides within different chromosomes in the human body. </w:t>
      </w:r>
      <w:r>
        <w:rPr>
          <w:color w:val="000000" w:themeColor="text1"/>
        </w:rPr>
        <w:t xml:space="preserve">Misdiagnosis due to physical characteristics is evident in not only this medical case but multiple others. </w:t>
      </w:r>
      <w:r w:rsidRPr="008B2ABE">
        <w:rPr>
          <w:rFonts w:cs="Times New Roman"/>
          <w:color w:val="000000" w:themeColor="text1"/>
          <w:szCs w:val="24"/>
        </w:rPr>
        <w:t xml:space="preserve">The improvement of genetic testing and technological advancements should not encourage but oppose complacency of doctors and scientists. Specifically, this article proposes and requires the importance in balance of technology and brain power in contemporary society. </w:t>
      </w:r>
    </w:p>
    <w:p w14:paraId="15CFC52A" w14:textId="77777777" w:rsidR="003F6ABD" w:rsidRPr="00172E77" w:rsidRDefault="003F6ABD" w:rsidP="00E55AE7">
      <w:pPr>
        <w:pBdr>
          <w:top w:val="single" w:sz="12" w:space="1" w:color="auto"/>
          <w:bottom w:val="single" w:sz="12" w:space="1" w:color="auto"/>
        </w:pBdr>
        <w:spacing w:line="240" w:lineRule="auto"/>
        <w:jc w:val="both"/>
        <w:rPr>
          <w:b/>
          <w:sz w:val="20"/>
        </w:rPr>
      </w:pPr>
    </w:p>
    <w:p w14:paraId="5ECBA2D7" w14:textId="77777777" w:rsidR="006C7C55" w:rsidRDefault="006C7C55" w:rsidP="00126F81">
      <w:pPr>
        <w:spacing w:after="0" w:line="240" w:lineRule="auto"/>
        <w:jc w:val="left"/>
        <w:rPr>
          <w:b/>
          <w:sz w:val="18"/>
          <w:szCs w:val="20"/>
        </w:rPr>
      </w:pPr>
    </w:p>
    <w:p w14:paraId="4532EFFE" w14:textId="77777777" w:rsidR="00EA1A10" w:rsidRDefault="00EA1A10" w:rsidP="00126F81">
      <w:pPr>
        <w:spacing w:after="0" w:line="240" w:lineRule="auto"/>
        <w:jc w:val="left"/>
        <w:rPr>
          <w:b/>
          <w:sz w:val="22"/>
        </w:rPr>
      </w:pPr>
    </w:p>
    <w:p w14:paraId="4E2DAD9A"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4969CDFA" w14:textId="77777777" w:rsidR="008608E4" w:rsidRDefault="008608E4" w:rsidP="008608E4">
      <w:pPr>
        <w:spacing w:after="0" w:line="240" w:lineRule="auto"/>
        <w:jc w:val="left"/>
        <w:rPr>
          <w:b/>
          <w:sz w:val="20"/>
          <w:szCs w:val="20"/>
        </w:rPr>
      </w:pPr>
    </w:p>
    <w:p w14:paraId="7B0FD246" w14:textId="77777777" w:rsidR="008608E4" w:rsidRDefault="00CD11C0" w:rsidP="008608E4">
      <w:pPr>
        <w:spacing w:after="0" w:line="360" w:lineRule="auto"/>
        <w:jc w:val="left"/>
        <w:rPr>
          <w:b/>
          <w:sz w:val="20"/>
          <w:szCs w:val="20"/>
        </w:rPr>
      </w:pPr>
      <w:r w:rsidRPr="00EA1A10">
        <w:rPr>
          <w:b/>
          <w:sz w:val="20"/>
          <w:szCs w:val="20"/>
        </w:rPr>
        <w:t>Introduction</w:t>
      </w:r>
    </w:p>
    <w:p w14:paraId="2902BB32" w14:textId="77777777" w:rsidR="00687512" w:rsidRPr="008608E4" w:rsidRDefault="005063E4" w:rsidP="008608E4">
      <w:pPr>
        <w:spacing w:after="0" w:line="360" w:lineRule="auto"/>
        <w:jc w:val="left"/>
        <w:rPr>
          <w:b/>
          <w:sz w:val="20"/>
          <w:szCs w:val="20"/>
        </w:rPr>
      </w:pPr>
      <w:r w:rsidRPr="008B2ABE">
        <w:rPr>
          <w:rFonts w:cs="Times New Roman"/>
          <w:color w:val="000000" w:themeColor="text1"/>
          <w:szCs w:val="24"/>
        </w:rPr>
        <w:t xml:space="preserve">Often, doctors and scientists elect physical characteristics of a syndrome or condition with comprehended knowledge and label a diagnosis without probing deeper into the genetic makeup of a patient. In the National Scientific Journal </w:t>
      </w:r>
      <w:r w:rsidRPr="008B2ABE">
        <w:rPr>
          <w:rFonts w:cs="Times New Roman"/>
          <w:color w:val="000000" w:themeColor="text1"/>
          <w:szCs w:val="24"/>
        </w:rPr>
        <w:lastRenderedPageBreak/>
        <w:t xml:space="preserve">“Frontiers in Genetics”, a woman anticipated a diagnosis of CHARGE syndrome, </w:t>
      </w:r>
      <w:r w:rsidRPr="008B2ABE">
        <w:rPr>
          <w:rFonts w:eastAsia="Times New Roman" w:cs="Times New Roman"/>
          <w:color w:val="000000" w:themeColor="text1"/>
          <w:szCs w:val="24"/>
        </w:rPr>
        <w:t xml:space="preserve">an acronym for </w:t>
      </w:r>
      <w:proofErr w:type="spellStart"/>
      <w:r w:rsidRPr="008B2ABE">
        <w:rPr>
          <w:rFonts w:eastAsia="Times New Roman" w:cs="Times New Roman"/>
          <w:color w:val="000000" w:themeColor="text1"/>
          <w:szCs w:val="24"/>
        </w:rPr>
        <w:t>Coloboma</w:t>
      </w:r>
      <w:proofErr w:type="spellEnd"/>
      <w:r w:rsidRPr="008B2ABE">
        <w:rPr>
          <w:rFonts w:eastAsia="Times New Roman" w:cs="Times New Roman"/>
          <w:color w:val="000000" w:themeColor="text1"/>
          <w:szCs w:val="24"/>
        </w:rPr>
        <w:t xml:space="preserve">, Heart disease, Atresia </w:t>
      </w:r>
      <w:proofErr w:type="spellStart"/>
      <w:r w:rsidRPr="008B2ABE">
        <w:rPr>
          <w:rFonts w:eastAsia="Times New Roman" w:cs="Times New Roman"/>
          <w:color w:val="000000" w:themeColor="text1"/>
          <w:szCs w:val="24"/>
        </w:rPr>
        <w:t>Choanae</w:t>
      </w:r>
      <w:proofErr w:type="spellEnd"/>
      <w:r w:rsidRPr="008B2ABE">
        <w:rPr>
          <w:rFonts w:eastAsia="Times New Roman" w:cs="Times New Roman"/>
          <w:color w:val="000000" w:themeColor="text1"/>
          <w:szCs w:val="24"/>
        </w:rPr>
        <w:t xml:space="preserve">, Retarded growth and development, Genital hypoplasia, and Ear anomalies and/or deafness, </w:t>
      </w:r>
      <w:r w:rsidRPr="008B2ABE">
        <w:rPr>
          <w:rFonts w:cs="Times New Roman"/>
          <w:color w:val="000000" w:themeColor="text1"/>
          <w:szCs w:val="24"/>
        </w:rPr>
        <w:t xml:space="preserve">due to physical abnormalities until a genetic </w:t>
      </w:r>
      <w:r w:rsidRPr="008B2ABE">
        <w:rPr>
          <w:rFonts w:cs="Times New Roman"/>
          <w:color w:val="000000" w:themeColor="text1"/>
          <w:szCs w:val="24"/>
        </w:rPr>
        <w:lastRenderedPageBreak/>
        <w:t xml:space="preserve">screening was completed to find that the chromosome responsible for the syndrome was standard and the diagnosis was unfitting. After 23 years, the woman was approached after an appointment with a physician, and was then genetically screened for </w:t>
      </w:r>
      <w:r w:rsidRPr="008B2ABE">
        <w:rPr>
          <w:color w:val="000000" w:themeColor="text1"/>
        </w:rPr>
        <w:t>malformations</w:t>
      </w:r>
      <w:r w:rsidRPr="008B2ABE">
        <w:rPr>
          <w:rFonts w:cs="Times New Roman"/>
          <w:color w:val="000000" w:themeColor="text1"/>
          <w:szCs w:val="24"/>
        </w:rPr>
        <w:t xml:space="preserve"> in her chromosomes. It was only then that the Doctor’s concluded that it was not possible for her to have CHARGE syndrome, as the chromosome associated with the CHARGE mutation was completely functional, and diagnosed her with Kabuki Synd</w:t>
      </w:r>
      <w:r>
        <w:rPr>
          <w:color w:val="000000" w:themeColor="text1"/>
        </w:rPr>
        <w:t>rome after discovering the transfigured chromosome</w:t>
      </w:r>
      <w:r w:rsidRPr="008B2ABE">
        <w:rPr>
          <w:rFonts w:cs="Times New Roman"/>
          <w:color w:val="000000" w:themeColor="text1"/>
          <w:szCs w:val="24"/>
        </w:rPr>
        <w:t>. Although there were no health repercussions for this misdiagnosis because of the drastic similarity of the two, there have been multiple cases in which the patient had detrimental effects because of misdiagnosis.</w:t>
      </w:r>
    </w:p>
    <w:p w14:paraId="68D43910" w14:textId="77777777" w:rsidR="00BC43A2" w:rsidRDefault="007B14BA" w:rsidP="008608E4">
      <w:pPr>
        <w:spacing w:after="0" w:line="360" w:lineRule="auto"/>
        <w:jc w:val="left"/>
        <w:rPr>
          <w:b/>
          <w:sz w:val="20"/>
          <w:szCs w:val="20"/>
        </w:rPr>
      </w:pPr>
      <w:r w:rsidRPr="00EA1A10">
        <w:rPr>
          <w:b/>
          <w:sz w:val="20"/>
          <w:szCs w:val="20"/>
        </w:rPr>
        <w:t>Recent Progress</w:t>
      </w:r>
    </w:p>
    <w:p w14:paraId="309E1B17" w14:textId="77777777" w:rsidR="005063E4" w:rsidRPr="008B2ABE" w:rsidRDefault="005063E4" w:rsidP="006E2BC5">
      <w:pPr>
        <w:spacing w:line="360" w:lineRule="auto"/>
        <w:rPr>
          <w:rFonts w:eastAsia="Times New Roman" w:cs="Times New Roman"/>
          <w:color w:val="000000" w:themeColor="text1"/>
          <w:szCs w:val="24"/>
          <w:shd w:val="clear" w:color="auto" w:fill="FFFFFF"/>
        </w:rPr>
      </w:pPr>
      <w:r w:rsidRPr="008B2ABE">
        <w:rPr>
          <w:rFonts w:cs="Times New Roman"/>
          <w:color w:val="000000" w:themeColor="text1"/>
          <w:szCs w:val="24"/>
        </w:rPr>
        <w:t>The patient, at the time of her birth, was</w:t>
      </w:r>
      <w:r w:rsidR="006E2BC5">
        <w:rPr>
          <w:rFonts w:cs="Times New Roman"/>
          <w:color w:val="000000" w:themeColor="text1"/>
          <w:szCs w:val="24"/>
        </w:rPr>
        <w:t xml:space="preserve"> </w:t>
      </w:r>
      <w:r w:rsidRPr="008B2ABE">
        <w:rPr>
          <w:rFonts w:eastAsia="Times New Roman" w:cs="Times New Roman"/>
          <w:color w:val="000000" w:themeColor="text1"/>
          <w:szCs w:val="24"/>
          <w:shd w:val="clear" w:color="auto" w:fill="FFFFFF"/>
        </w:rPr>
        <w:t xml:space="preserve">“presented with multiple dysmorphic features including choanal atresia, cleft palate, </w:t>
      </w:r>
      <w:proofErr w:type="spellStart"/>
      <w:r w:rsidRPr="008B2ABE">
        <w:rPr>
          <w:rFonts w:eastAsia="Times New Roman" w:cs="Times New Roman"/>
          <w:color w:val="000000" w:themeColor="text1"/>
          <w:szCs w:val="24"/>
          <w:shd w:val="clear" w:color="auto" w:fill="FFFFFF"/>
        </w:rPr>
        <w:t>micrognathia</w:t>
      </w:r>
      <w:proofErr w:type="spellEnd"/>
      <w:r w:rsidRPr="008B2ABE">
        <w:rPr>
          <w:rFonts w:eastAsia="Times New Roman" w:cs="Times New Roman"/>
          <w:color w:val="000000" w:themeColor="text1"/>
          <w:szCs w:val="24"/>
          <w:shd w:val="clear" w:color="auto" w:fill="FFFFFF"/>
        </w:rPr>
        <w:t xml:space="preserve">, a </w:t>
      </w:r>
      <w:proofErr w:type="spellStart"/>
      <w:r w:rsidRPr="008B2ABE">
        <w:rPr>
          <w:rFonts w:eastAsia="Times New Roman" w:cs="Times New Roman"/>
          <w:color w:val="000000" w:themeColor="text1"/>
          <w:szCs w:val="24"/>
          <w:shd w:val="clear" w:color="auto" w:fill="FFFFFF"/>
        </w:rPr>
        <w:t>hypoplastic</w:t>
      </w:r>
      <w:proofErr w:type="spellEnd"/>
      <w:r w:rsidRPr="008B2ABE">
        <w:rPr>
          <w:rFonts w:eastAsia="Times New Roman" w:cs="Times New Roman"/>
          <w:color w:val="000000" w:themeColor="text1"/>
          <w:szCs w:val="24"/>
          <w:shd w:val="clear" w:color="auto" w:fill="FFFFFF"/>
        </w:rPr>
        <w:t xml:space="preserve"> cupped auricle with atresia of the external auditory meatus, and right facial nerve palsy”, as well as “deafness and bilateral </w:t>
      </w:r>
      <w:proofErr w:type="spellStart"/>
      <w:r w:rsidRPr="008B2ABE">
        <w:rPr>
          <w:rFonts w:eastAsia="Times New Roman" w:cs="Times New Roman"/>
          <w:color w:val="000000" w:themeColor="text1"/>
          <w:szCs w:val="24"/>
          <w:shd w:val="clear" w:color="auto" w:fill="FFFFFF"/>
        </w:rPr>
        <w:t>hypoplastic</w:t>
      </w:r>
      <w:proofErr w:type="spellEnd"/>
      <w:r w:rsidRPr="008B2ABE">
        <w:rPr>
          <w:rFonts w:eastAsia="Times New Roman" w:cs="Times New Roman"/>
          <w:color w:val="000000" w:themeColor="text1"/>
          <w:szCs w:val="24"/>
          <w:shd w:val="clear" w:color="auto" w:fill="FFFFFF"/>
        </w:rPr>
        <w:t xml:space="preserve"> nipples” (Sakata, et. Al), although</w:t>
      </w:r>
      <w:r>
        <w:rPr>
          <w:rFonts w:eastAsia="Times New Roman"/>
          <w:color w:val="000000" w:themeColor="text1"/>
          <w:shd w:val="clear" w:color="auto" w:fill="FFFFFF"/>
        </w:rPr>
        <w:t>,</w:t>
      </w:r>
      <w:r w:rsidRPr="008B2ABE">
        <w:rPr>
          <w:rFonts w:eastAsia="Times New Roman" w:cs="Times New Roman"/>
          <w:color w:val="000000" w:themeColor="text1"/>
          <w:szCs w:val="24"/>
          <w:shd w:val="clear" w:color="auto" w:fill="FFFFFF"/>
        </w:rPr>
        <w:t xml:space="preserve"> there were </w:t>
      </w:r>
      <w:r w:rsidRPr="008B2ABE">
        <w:rPr>
          <w:rFonts w:cs="Times New Roman"/>
          <w:color w:val="000000" w:themeColor="text1"/>
          <w:szCs w:val="24"/>
        </w:rPr>
        <w:t xml:space="preserve">no heart abnormalities when an echocardiograph was taken. </w:t>
      </w:r>
      <w:r w:rsidRPr="008B2ABE">
        <w:rPr>
          <w:rFonts w:eastAsia="Times New Roman" w:cs="Times New Roman"/>
          <w:color w:val="000000" w:themeColor="text1"/>
          <w:szCs w:val="24"/>
        </w:rPr>
        <w:t xml:space="preserve">Additionally, </w:t>
      </w:r>
      <w:r w:rsidRPr="008B2ABE">
        <w:rPr>
          <w:rFonts w:cs="Times New Roman"/>
          <w:color w:val="000000" w:themeColor="text1"/>
          <w:szCs w:val="24"/>
        </w:rPr>
        <w:t>“</w:t>
      </w:r>
      <w:r w:rsidRPr="008B2ABE">
        <w:rPr>
          <w:rFonts w:eastAsia="Times New Roman" w:cs="Times New Roman"/>
          <w:color w:val="000000" w:themeColor="text1"/>
          <w:szCs w:val="24"/>
          <w:shd w:val="clear" w:color="auto" w:fill="FFFFFF"/>
        </w:rPr>
        <w:t xml:space="preserve">no </w:t>
      </w:r>
      <w:proofErr w:type="spellStart"/>
      <w:r w:rsidRPr="008B2ABE">
        <w:rPr>
          <w:rFonts w:eastAsia="Times New Roman" w:cs="Times New Roman"/>
          <w:color w:val="000000" w:themeColor="text1"/>
          <w:szCs w:val="24"/>
          <w:shd w:val="clear" w:color="auto" w:fill="FFFFFF"/>
        </w:rPr>
        <w:t>coloboma</w:t>
      </w:r>
      <w:proofErr w:type="spellEnd"/>
      <w:r w:rsidRPr="008B2ABE">
        <w:rPr>
          <w:rFonts w:eastAsia="Times New Roman" w:cs="Times New Roman"/>
          <w:color w:val="000000" w:themeColor="text1"/>
          <w:szCs w:val="24"/>
          <w:shd w:val="clear" w:color="auto" w:fill="FFFFFF"/>
        </w:rPr>
        <w:t xml:space="preserve"> was observed in either eye, together with no abnormalities in the iris, retina, choroid, or optic disk</w:t>
      </w:r>
      <w:r w:rsidRPr="008B2ABE">
        <w:rPr>
          <w:rFonts w:eastAsia="Times New Roman" w:cs="Times New Roman"/>
          <w:color w:val="000000" w:themeColor="text1"/>
          <w:szCs w:val="24"/>
        </w:rPr>
        <w:t>” (</w:t>
      </w:r>
      <w:r w:rsidRPr="008B2ABE">
        <w:rPr>
          <w:rFonts w:eastAsia="Times New Roman" w:cs="Times New Roman"/>
          <w:color w:val="000000" w:themeColor="text1"/>
          <w:szCs w:val="24"/>
          <w:shd w:val="clear" w:color="auto" w:fill="FFFFFF"/>
        </w:rPr>
        <w:t xml:space="preserve">Sakata, et. </w:t>
      </w:r>
      <w:r w:rsidRPr="008B2ABE">
        <w:rPr>
          <w:rFonts w:eastAsia="Times New Roman" w:cs="Times New Roman"/>
          <w:color w:val="000000" w:themeColor="text1"/>
          <w:szCs w:val="24"/>
          <w:shd w:val="clear" w:color="auto" w:fill="FFFFFF"/>
        </w:rPr>
        <w:lastRenderedPageBreak/>
        <w:t xml:space="preserve">Al). Her chromosomal analysis revealed a normal karyotype (46, XX). The fundamental characteristics identifying CHARGE syndrome were transcribed in two scientific papers, </w:t>
      </w:r>
      <w:r w:rsidRPr="008B2ABE">
        <w:rPr>
          <w:rFonts w:cs="Times New Roman"/>
          <w:color w:val="000000" w:themeColor="text1"/>
          <w:szCs w:val="24"/>
        </w:rPr>
        <w:t>the original system</w:t>
      </w:r>
      <w:r w:rsidRPr="008B2ABE">
        <w:rPr>
          <w:rFonts w:eastAsia="Times New Roman" w:cs="Times New Roman"/>
          <w:color w:val="000000" w:themeColor="text1"/>
          <w:szCs w:val="24"/>
          <w:shd w:val="clear" w:color="auto" w:fill="FFFFFF"/>
        </w:rPr>
        <w:t xml:space="preserve"> written by K.D. Blake and team</w:t>
      </w:r>
      <w:r w:rsidRPr="008B2ABE">
        <w:rPr>
          <w:rFonts w:cs="Times New Roman"/>
          <w:color w:val="000000" w:themeColor="text1"/>
          <w:szCs w:val="24"/>
        </w:rPr>
        <w:t xml:space="preserve"> as well as an updated version in 2005 written and edited by A. </w:t>
      </w:r>
      <w:proofErr w:type="spellStart"/>
      <w:r w:rsidRPr="008B2ABE">
        <w:rPr>
          <w:rFonts w:cs="Times New Roman"/>
          <w:color w:val="000000" w:themeColor="text1"/>
          <w:szCs w:val="24"/>
        </w:rPr>
        <w:t>Verloes</w:t>
      </w:r>
      <w:proofErr w:type="spellEnd"/>
      <w:r w:rsidRPr="008B2ABE">
        <w:rPr>
          <w:rFonts w:cs="Times New Roman"/>
          <w:color w:val="000000" w:themeColor="text1"/>
          <w:szCs w:val="24"/>
        </w:rPr>
        <w:t>. According to the write-up composed by Blake and his colleagues, the patient met the diagnostic criteria within:</w:t>
      </w:r>
    </w:p>
    <w:p w14:paraId="3C8219FF" w14:textId="77777777" w:rsidR="005063E4" w:rsidRPr="008B2ABE" w:rsidRDefault="005063E4" w:rsidP="008608E4">
      <w:pPr>
        <w:spacing w:line="360" w:lineRule="auto"/>
        <w:ind w:left="810" w:right="1440"/>
        <w:rPr>
          <w:rFonts w:eastAsia="Times New Roman" w:cs="Times New Roman"/>
          <w:color w:val="000000" w:themeColor="text1"/>
          <w:szCs w:val="24"/>
          <w:shd w:val="clear" w:color="auto" w:fill="FFFFFF"/>
        </w:rPr>
      </w:pPr>
      <w:r w:rsidRPr="008B2ABE">
        <w:rPr>
          <w:rFonts w:cs="Times New Roman"/>
          <w:color w:val="000000" w:themeColor="text1"/>
          <w:szCs w:val="24"/>
        </w:rPr>
        <w:t>“</w:t>
      </w:r>
      <w:r w:rsidRPr="008B2ABE">
        <w:rPr>
          <w:rFonts w:eastAsia="Times New Roman" w:cs="Times New Roman"/>
          <w:color w:val="000000" w:themeColor="text1"/>
          <w:szCs w:val="24"/>
          <w:shd w:val="clear" w:color="auto" w:fill="FFFFFF"/>
        </w:rPr>
        <w:t xml:space="preserve">three major criteria: choanal atresia, characteristic ear abnormalities and cranial nerve dysfunction, and four minor criteria: developmental delay, growth deficiency, an orofacial cleft and genital hypoplasia (based on the finding of hypogonadotropic hypogonadism). She met the diagnostic criteria of typical CHARGE syndrome defined by </w:t>
      </w:r>
      <w:proofErr w:type="spellStart"/>
      <w:r w:rsidRPr="008B2ABE">
        <w:rPr>
          <w:rFonts w:eastAsia="Times New Roman" w:cs="Times New Roman"/>
          <w:color w:val="000000" w:themeColor="text1"/>
          <w:szCs w:val="24"/>
          <w:shd w:val="clear" w:color="auto" w:fill="FFFFFF"/>
        </w:rPr>
        <w:t>Verloes</w:t>
      </w:r>
      <w:proofErr w:type="spellEnd"/>
      <w:r w:rsidRPr="008B2ABE">
        <w:rPr>
          <w:rFonts w:eastAsia="Times New Roman" w:cs="Times New Roman"/>
          <w:color w:val="000000" w:themeColor="text1"/>
          <w:szCs w:val="24"/>
          <w:shd w:val="clear" w:color="auto" w:fill="FFFFFF"/>
        </w:rPr>
        <w:t xml:space="preserve"> by fulfilling two major signs: choanal atresia and </w:t>
      </w:r>
      <w:proofErr w:type="spellStart"/>
      <w:r w:rsidRPr="008B2ABE">
        <w:rPr>
          <w:rFonts w:eastAsia="Times New Roman" w:cs="Times New Roman"/>
          <w:color w:val="000000" w:themeColor="text1"/>
          <w:szCs w:val="24"/>
          <w:shd w:val="clear" w:color="auto" w:fill="FFFFFF"/>
        </w:rPr>
        <w:t>hypoplastic</w:t>
      </w:r>
      <w:proofErr w:type="spellEnd"/>
      <w:r w:rsidRPr="008B2ABE">
        <w:rPr>
          <w:rFonts w:eastAsia="Times New Roman" w:cs="Times New Roman"/>
          <w:color w:val="000000" w:themeColor="text1"/>
          <w:szCs w:val="24"/>
          <w:shd w:val="clear" w:color="auto" w:fill="FFFFFF"/>
        </w:rPr>
        <w:t xml:space="preserve"> semi-circular canals, and four minor signs: </w:t>
      </w:r>
      <w:proofErr w:type="spellStart"/>
      <w:r w:rsidRPr="008B2ABE">
        <w:rPr>
          <w:rFonts w:eastAsia="Times New Roman" w:cs="Times New Roman"/>
          <w:color w:val="000000" w:themeColor="text1"/>
          <w:szCs w:val="24"/>
          <w:shd w:val="clear" w:color="auto" w:fill="FFFFFF"/>
        </w:rPr>
        <w:lastRenderedPageBreak/>
        <w:t>rhombencephalic</w:t>
      </w:r>
      <w:proofErr w:type="spellEnd"/>
      <w:r w:rsidRPr="008B2ABE">
        <w:rPr>
          <w:rFonts w:eastAsia="Times New Roman" w:cs="Times New Roman"/>
          <w:color w:val="000000" w:themeColor="text1"/>
          <w:szCs w:val="24"/>
          <w:shd w:val="clear" w:color="auto" w:fill="FFFFFF"/>
        </w:rPr>
        <w:t xml:space="preserve"> dysfunction, </w:t>
      </w:r>
      <w:proofErr w:type="spellStart"/>
      <w:r w:rsidRPr="008B2ABE">
        <w:rPr>
          <w:rFonts w:eastAsia="Times New Roman" w:cs="Times New Roman"/>
          <w:color w:val="000000" w:themeColor="text1"/>
          <w:szCs w:val="24"/>
          <w:shd w:val="clear" w:color="auto" w:fill="FFFFFF"/>
        </w:rPr>
        <w:t>hypothalamo-hypophyseal</w:t>
      </w:r>
      <w:proofErr w:type="spellEnd"/>
      <w:r w:rsidRPr="008B2ABE">
        <w:rPr>
          <w:rFonts w:eastAsia="Times New Roman" w:cs="Times New Roman"/>
          <w:color w:val="000000" w:themeColor="text1"/>
          <w:szCs w:val="24"/>
          <w:shd w:val="clear" w:color="auto" w:fill="FFFFFF"/>
        </w:rPr>
        <w:t xml:space="preserve"> dysfunction, abnormalities of the middle and external ear, and mental retardation” </w:t>
      </w:r>
      <w:r w:rsidRPr="008B2ABE">
        <w:rPr>
          <w:rFonts w:eastAsia="Times New Roman" w:cs="Times New Roman"/>
          <w:color w:val="000000" w:themeColor="text1"/>
          <w:szCs w:val="24"/>
        </w:rPr>
        <w:t>(</w:t>
      </w:r>
      <w:r w:rsidRPr="008B2ABE">
        <w:rPr>
          <w:rFonts w:eastAsia="Times New Roman" w:cs="Times New Roman"/>
          <w:color w:val="000000" w:themeColor="text1"/>
          <w:szCs w:val="24"/>
          <w:shd w:val="clear" w:color="auto" w:fill="FFFFFF"/>
        </w:rPr>
        <w:t>Sakata, et. Al).</w:t>
      </w:r>
    </w:p>
    <w:p w14:paraId="662C20E7" w14:textId="77777777" w:rsidR="005063E4" w:rsidRPr="008B2ABE" w:rsidRDefault="005063E4" w:rsidP="008608E4">
      <w:pPr>
        <w:spacing w:line="360" w:lineRule="auto"/>
        <w:ind w:firstLine="720"/>
        <w:rPr>
          <w:rFonts w:eastAsia="Times New Roman" w:cs="Times New Roman"/>
          <w:color w:val="000000" w:themeColor="text1"/>
          <w:szCs w:val="24"/>
        </w:rPr>
      </w:pPr>
      <w:r w:rsidRPr="008B2ABE">
        <w:rPr>
          <w:rFonts w:eastAsia="Times New Roman" w:cs="Times New Roman"/>
          <w:color w:val="000000" w:themeColor="text1"/>
          <w:szCs w:val="24"/>
          <w:shd w:val="clear" w:color="auto" w:fill="FFFFFF"/>
        </w:rPr>
        <w:t>Furthermore, the patient faced testing as there were complications with hypothyroidism and low serum levels of insulin-like growth factor; The patient’s growth hormone was completely deficient.</w:t>
      </w:r>
      <w:r w:rsidRPr="008B2ABE">
        <w:rPr>
          <w:rFonts w:eastAsia="Times New Roman" w:cs="Times New Roman"/>
          <w:color w:val="000000" w:themeColor="text1"/>
          <w:szCs w:val="24"/>
        </w:rPr>
        <w:t xml:space="preserve"> Moreover, an oral glucose test revealed that the patient held “</w:t>
      </w:r>
      <w:r w:rsidRPr="008B2ABE">
        <w:rPr>
          <w:rFonts w:eastAsia="Times New Roman" w:cs="Times New Roman"/>
          <w:color w:val="000000" w:themeColor="text1"/>
          <w:szCs w:val="24"/>
          <w:shd w:val="clear" w:color="auto" w:fill="FFFFFF"/>
        </w:rPr>
        <w:t>borderline diabetes with impaired insulin secretion</w:t>
      </w:r>
      <w:r w:rsidRPr="008B2ABE">
        <w:rPr>
          <w:rFonts w:eastAsia="Times New Roman" w:cs="Times New Roman"/>
          <w:color w:val="000000" w:themeColor="text1"/>
          <w:szCs w:val="24"/>
        </w:rPr>
        <w:t xml:space="preserve">” (Sakata, et. Al). </w:t>
      </w:r>
      <w:r w:rsidRPr="008B2ABE">
        <w:rPr>
          <w:rFonts w:eastAsia="Times New Roman" w:cs="Times New Roman"/>
          <w:color w:val="000000" w:themeColor="text1"/>
          <w:szCs w:val="24"/>
          <w:shd w:val="clear" w:color="auto" w:fill="FFFFFF"/>
        </w:rPr>
        <w:t xml:space="preserve">To assist the health concerns, “the patient started treatment with levothyroxine, </w:t>
      </w:r>
      <w:proofErr w:type="spellStart"/>
      <w:r w:rsidRPr="008B2ABE">
        <w:rPr>
          <w:rFonts w:eastAsia="Times New Roman" w:cs="Times New Roman"/>
          <w:color w:val="000000" w:themeColor="text1"/>
          <w:szCs w:val="24"/>
          <w:shd w:val="clear" w:color="auto" w:fill="FFFFFF"/>
        </w:rPr>
        <w:t>alfacalcidol</w:t>
      </w:r>
      <w:proofErr w:type="spellEnd"/>
      <w:r w:rsidRPr="008B2ABE">
        <w:rPr>
          <w:rFonts w:eastAsia="Times New Roman" w:cs="Times New Roman"/>
          <w:color w:val="000000" w:themeColor="text1"/>
          <w:szCs w:val="24"/>
          <w:shd w:val="clear" w:color="auto" w:fill="FFFFFF"/>
        </w:rPr>
        <w:t>, and GH. Her growth velocity dramatically improved after starting growth hormone therapy</w:t>
      </w:r>
      <w:r w:rsidRPr="008B2ABE">
        <w:rPr>
          <w:rFonts w:eastAsia="Times New Roman" w:cs="Times New Roman"/>
          <w:color w:val="000000" w:themeColor="text1"/>
          <w:szCs w:val="24"/>
        </w:rPr>
        <w:t>” (Sakata, et al). Seven months after GH (growth hormone) Therapy began, “</w:t>
      </w:r>
      <w:r w:rsidRPr="008B2ABE">
        <w:rPr>
          <w:rFonts w:eastAsia="Times New Roman" w:cs="Times New Roman"/>
          <w:color w:val="000000" w:themeColor="text1"/>
          <w:szCs w:val="24"/>
          <w:shd w:val="clear" w:color="auto" w:fill="FFFFFF"/>
        </w:rPr>
        <w:t>the repeated oral glucose tolerance test showed borderline diabetes with impaired insulin secretion …</w:t>
      </w:r>
      <w:r w:rsidRPr="008B2ABE">
        <w:rPr>
          <w:rFonts w:eastAsia="Times New Roman" w:cs="Times New Roman"/>
          <w:color w:val="000000" w:themeColor="text1"/>
          <w:szCs w:val="24"/>
        </w:rPr>
        <w:t xml:space="preserve"> </w:t>
      </w:r>
      <w:r w:rsidRPr="008B2ABE">
        <w:rPr>
          <w:rFonts w:eastAsia="Times New Roman" w:cs="Times New Roman"/>
          <w:color w:val="000000" w:themeColor="text1"/>
          <w:szCs w:val="24"/>
          <w:shd w:val="clear" w:color="auto" w:fill="FFFFFF"/>
        </w:rPr>
        <w:t>without insulin resistance”. Furthermore, insulin ther</w:t>
      </w:r>
      <w:r>
        <w:rPr>
          <w:rFonts w:eastAsia="Times New Roman"/>
          <w:color w:val="000000" w:themeColor="text1"/>
          <w:shd w:val="clear" w:color="auto" w:fill="FFFFFF"/>
        </w:rPr>
        <w:t>apy was necessary after 3 years</w:t>
      </w:r>
      <w:r w:rsidRPr="008B2ABE">
        <w:rPr>
          <w:rFonts w:eastAsia="Times New Roman"/>
          <w:color w:val="000000" w:themeColor="text1"/>
          <w:shd w:val="clear" w:color="auto" w:fill="FFFFFF"/>
        </w:rPr>
        <w:t>’ time</w:t>
      </w:r>
      <w:r w:rsidRPr="008B2ABE">
        <w:rPr>
          <w:rFonts w:eastAsia="Times New Roman" w:cs="Times New Roman"/>
          <w:color w:val="000000" w:themeColor="text1"/>
          <w:szCs w:val="24"/>
          <w:shd w:val="clear" w:color="auto" w:fill="FFFFFF"/>
        </w:rPr>
        <w:t xml:space="preserve">, due to a developed and evolved diabetes mellitus. Against medical generalities, the patient “did not show choanal atresia or heart defects which are frequently identified in </w:t>
      </w:r>
      <w:r w:rsidRPr="008B2ABE">
        <w:rPr>
          <w:rFonts w:eastAsia="Times New Roman" w:cs="Times New Roman"/>
          <w:color w:val="000000" w:themeColor="text1"/>
          <w:szCs w:val="24"/>
          <w:shd w:val="clear" w:color="auto" w:fill="FFFFFF"/>
        </w:rPr>
        <w:lastRenderedPageBreak/>
        <w:t xml:space="preserve">patients with CHARGE syndrome” (Sakata, et. Al). Choanal atresia is the blockage of the nasal passage by abnormal bony or soft tissue; this is a result of malformation or lack thereof during fetal development, and the patient did not have either of these indications. The patient suffered multiple surgeries due to her diagnosis, for example treatment of an epicanthal fold of her left eye as well as choanal atresia at one year old. Nevertheless, the patient fit phenotypically into these characteristics of the CHARGE syndrome, and she was given her diagnosis. </w:t>
      </w:r>
    </w:p>
    <w:p w14:paraId="45F732E2" w14:textId="77777777" w:rsidR="005063E4" w:rsidRPr="008B2ABE" w:rsidRDefault="005063E4" w:rsidP="008608E4">
      <w:pPr>
        <w:spacing w:line="360" w:lineRule="auto"/>
        <w:ind w:firstLine="720"/>
        <w:rPr>
          <w:rFonts w:eastAsia="Times New Roman" w:cs="Times New Roman"/>
          <w:color w:val="000000" w:themeColor="text1"/>
          <w:szCs w:val="24"/>
        </w:rPr>
      </w:pPr>
      <w:r w:rsidRPr="008B2ABE">
        <w:rPr>
          <w:rFonts w:eastAsia="Times New Roman" w:cs="Times New Roman"/>
          <w:color w:val="000000" w:themeColor="text1"/>
          <w:szCs w:val="24"/>
        </w:rPr>
        <w:t xml:space="preserve">Nevertheless, twenty-two years later, the patient completed a </w:t>
      </w:r>
      <w:proofErr w:type="spellStart"/>
      <w:r w:rsidRPr="008B2ABE">
        <w:rPr>
          <w:rFonts w:eastAsia="Times New Roman" w:cs="Times New Roman"/>
          <w:color w:val="000000" w:themeColor="text1"/>
          <w:szCs w:val="24"/>
        </w:rPr>
        <w:t>Trusight</w:t>
      </w:r>
      <w:proofErr w:type="spellEnd"/>
      <w:r w:rsidRPr="008B2ABE">
        <w:rPr>
          <w:rFonts w:eastAsia="Times New Roman" w:cs="Times New Roman"/>
          <w:color w:val="000000" w:themeColor="text1"/>
          <w:szCs w:val="24"/>
        </w:rPr>
        <w:t xml:space="preserve"> One sequencing panel to reveal her life-altering genetic constitution. A “</w:t>
      </w:r>
      <w:r w:rsidRPr="008B2ABE">
        <w:rPr>
          <w:rFonts w:eastAsia="Times New Roman" w:cs="Times New Roman"/>
          <w:color w:val="000000" w:themeColor="text1"/>
          <w:szCs w:val="24"/>
          <w:shd w:val="clear" w:color="auto" w:fill="FFFFFF"/>
        </w:rPr>
        <w:t>comprehensive genetic analysis identified a </w:t>
      </w:r>
      <w:r w:rsidRPr="008B2ABE">
        <w:rPr>
          <w:rStyle w:val="Emphasis"/>
          <w:rFonts w:eastAsia="Times New Roman" w:cs="Times New Roman"/>
          <w:color w:val="000000" w:themeColor="text1"/>
          <w:szCs w:val="24"/>
          <w:shd w:val="clear" w:color="auto" w:fill="FFFFFF"/>
        </w:rPr>
        <w:t>de novo</w:t>
      </w:r>
      <w:r w:rsidRPr="008B2ABE">
        <w:rPr>
          <w:rFonts w:eastAsia="Times New Roman" w:cs="Times New Roman"/>
          <w:color w:val="000000" w:themeColor="text1"/>
          <w:szCs w:val="24"/>
          <w:shd w:val="clear" w:color="auto" w:fill="FFFFFF"/>
        </w:rPr>
        <w:t> germline mutation, L3564V, in </w:t>
      </w:r>
      <w:r w:rsidRPr="008B2ABE">
        <w:rPr>
          <w:rStyle w:val="Emphasis"/>
          <w:rFonts w:eastAsia="Times New Roman" w:cs="Times New Roman"/>
          <w:color w:val="000000" w:themeColor="text1"/>
          <w:szCs w:val="24"/>
          <w:shd w:val="clear" w:color="auto" w:fill="FFFFFF"/>
        </w:rPr>
        <w:t>KMT2D</w:t>
      </w:r>
      <w:r w:rsidRPr="008B2ABE">
        <w:rPr>
          <w:rFonts w:eastAsia="Times New Roman" w:cs="Times New Roman"/>
          <w:color w:val="000000" w:themeColor="text1"/>
          <w:szCs w:val="24"/>
          <w:shd w:val="clear" w:color="auto" w:fill="FFFFFF"/>
        </w:rPr>
        <w:t xml:space="preserve">” (Sakata, et. Al). This mutation was due to an abnormal transfiguration, being the initial mutation in a family history, identified as </w:t>
      </w:r>
      <w:r w:rsidRPr="008B2ABE">
        <w:rPr>
          <w:rFonts w:eastAsia="Times New Roman" w:cs="Times New Roman"/>
          <w:i/>
          <w:color w:val="000000" w:themeColor="text1"/>
          <w:szCs w:val="24"/>
          <w:shd w:val="clear" w:color="auto" w:fill="FFFFFF"/>
        </w:rPr>
        <w:t>de novo</w:t>
      </w:r>
      <w:r w:rsidRPr="008B2ABE">
        <w:rPr>
          <w:rFonts w:eastAsia="Times New Roman" w:cs="Times New Roman"/>
          <w:color w:val="000000" w:themeColor="text1"/>
          <w:szCs w:val="24"/>
          <w:shd w:val="clear" w:color="auto" w:fill="FFFFFF"/>
        </w:rPr>
        <w:t xml:space="preserve">. Although “archetypal [physical] symptoms of CHARGE syndrome [were present]” (Sakata, et. Al). </w:t>
      </w:r>
      <w:r w:rsidRPr="008B2ABE">
        <w:rPr>
          <w:rFonts w:eastAsia="Times New Roman" w:cs="Times New Roman"/>
          <w:i/>
          <w:color w:val="000000" w:themeColor="text1"/>
          <w:szCs w:val="24"/>
          <w:shd w:val="clear" w:color="auto" w:fill="FFFFFF"/>
        </w:rPr>
        <w:t>CHD7</w:t>
      </w:r>
      <w:r w:rsidRPr="008B2ABE">
        <w:rPr>
          <w:rFonts w:eastAsia="Times New Roman" w:cs="Times New Roman"/>
          <w:color w:val="000000" w:themeColor="text1"/>
          <w:szCs w:val="24"/>
          <w:shd w:val="clear" w:color="auto" w:fill="FFFFFF"/>
        </w:rPr>
        <w:t xml:space="preserve">, the mutation responsible for CHARGE syndrome was customary, in contrast, variance was found on </w:t>
      </w:r>
      <w:r w:rsidRPr="008B2ABE">
        <w:rPr>
          <w:rStyle w:val="Emphasis"/>
          <w:rFonts w:eastAsia="Times New Roman" w:cs="Times New Roman"/>
          <w:color w:val="000000" w:themeColor="text1"/>
          <w:szCs w:val="24"/>
          <w:shd w:val="clear" w:color="auto" w:fill="FFFFFF"/>
        </w:rPr>
        <w:t>KMT2D,</w:t>
      </w:r>
      <w:r w:rsidRPr="008B2ABE">
        <w:rPr>
          <w:rFonts w:eastAsia="Times New Roman" w:cs="Times New Roman"/>
          <w:color w:val="000000" w:themeColor="text1"/>
          <w:szCs w:val="24"/>
          <w:shd w:val="clear" w:color="auto" w:fill="FFFFFF"/>
        </w:rPr>
        <w:t xml:space="preserve"> thus the patient was diagnosed with KS after the testing. KS, standing for Kabuki Syndrome, is named after </w:t>
      </w:r>
      <w:r w:rsidRPr="008B2ABE">
        <w:rPr>
          <w:rFonts w:eastAsia="Times New Roman" w:cs="Times New Roman"/>
          <w:color w:val="000000" w:themeColor="text1"/>
          <w:szCs w:val="24"/>
        </w:rPr>
        <w:t>the comparison of diagnosed patients with traditional Japanese makeup in a Kabuki theatre.</w:t>
      </w:r>
      <w:r w:rsidRPr="008B2ABE">
        <w:rPr>
          <w:rFonts w:eastAsia="Times New Roman" w:cs="Times New Roman"/>
          <w:color w:val="000000" w:themeColor="text1"/>
          <w:szCs w:val="24"/>
          <w:shd w:val="clear" w:color="auto" w:fill="FFFFFF"/>
        </w:rPr>
        <w:t xml:space="preserve"> </w:t>
      </w:r>
      <w:r w:rsidRPr="008B2ABE">
        <w:rPr>
          <w:rFonts w:eastAsia="Times New Roman" w:cs="Times New Roman"/>
          <w:color w:val="000000" w:themeColor="text1"/>
          <w:szCs w:val="24"/>
        </w:rPr>
        <w:lastRenderedPageBreak/>
        <w:t xml:space="preserve">Kabuki Syndrome physiognomies are often defined by high-arched eyebrows, long eyelashes, everted lower eyelids, a flat, broad tip of the nose, and large protruding ear lobes. Additionally, persons diagnosed with Kabuki syndrome have mild to severe “developmental and intellectual disability, microcephaly, and hypotonia, as well as issues with muscles holding eye movement and rapid, involuntary movement”. Correspondingly, </w:t>
      </w:r>
      <w:r w:rsidRPr="008B2ABE">
        <w:rPr>
          <w:rFonts w:eastAsia="Times New Roman" w:cs="Times New Roman"/>
          <w:color w:val="000000" w:themeColor="text1"/>
          <w:szCs w:val="24"/>
          <w:shd w:val="clear" w:color="auto" w:fill="FFFFFF"/>
        </w:rPr>
        <w:t>“bilateral atresia of the external auditory meatus, hypoplasia of the right vestibular aqueduct, bilateral hypoplasia of the long limb of incus, and bilateral agenesis of stapes and the posterior semicircular canal [are also disclosed as characteristics of KS]</w:t>
      </w:r>
      <w:r w:rsidRPr="008B2ABE">
        <w:rPr>
          <w:rFonts w:eastAsia="Times New Roman" w:cs="Times New Roman"/>
          <w:color w:val="000000" w:themeColor="text1"/>
          <w:szCs w:val="24"/>
        </w:rPr>
        <w:t xml:space="preserve">”. </w:t>
      </w:r>
    </w:p>
    <w:p w14:paraId="3767D055" w14:textId="77777777" w:rsidR="00BC43A2" w:rsidRPr="008608E4" w:rsidRDefault="005063E4" w:rsidP="008608E4">
      <w:pPr>
        <w:spacing w:line="360" w:lineRule="auto"/>
        <w:rPr>
          <w:rFonts w:cs="Times New Roman"/>
          <w:color w:val="000000" w:themeColor="text1"/>
          <w:szCs w:val="24"/>
        </w:rPr>
      </w:pPr>
      <w:r w:rsidRPr="008B2ABE">
        <w:rPr>
          <w:rFonts w:cs="Times New Roman"/>
          <w:color w:val="000000" w:themeColor="text1"/>
          <w:szCs w:val="24"/>
          <w:shd w:val="clear" w:color="auto" w:fill="FFFFFF"/>
        </w:rPr>
        <w:t>In hindsight, CHARGE and KS</w:t>
      </w:r>
      <w:r w:rsidRPr="008B2ABE">
        <w:rPr>
          <w:rStyle w:val="CommentReference"/>
          <w:rFonts w:cs="Times New Roman"/>
          <w:color w:val="000000" w:themeColor="text1"/>
          <w:sz w:val="24"/>
          <w:szCs w:val="24"/>
        </w:rPr>
        <w:t xml:space="preserve"> ar</w:t>
      </w:r>
      <w:r w:rsidRPr="008B2ABE">
        <w:rPr>
          <w:rFonts w:cs="Times New Roman"/>
          <w:color w:val="000000" w:themeColor="text1"/>
          <w:szCs w:val="24"/>
          <w:shd w:val="clear" w:color="auto" w:fill="FFFFFF"/>
        </w:rPr>
        <w:t>e similar in somatic manifestation, and the inadequate confusion of treatments that would cause potential harm in the patient are slight. There have been confusions between CHARGE and KS in previous findings; “</w:t>
      </w:r>
      <w:hyperlink r:id="rId10" w:anchor="B22" w:history="1">
        <w:r w:rsidRPr="008B2ABE">
          <w:rPr>
            <w:rStyle w:val="Hyperlink"/>
            <w:rFonts w:eastAsia="Times New Roman" w:cs="Times New Roman"/>
            <w:color w:val="000000" w:themeColor="text1"/>
            <w:szCs w:val="24"/>
            <w:shd w:val="clear" w:color="auto" w:fill="FFFFFF"/>
          </w:rPr>
          <w:t>Ming et al., 2003</w:t>
        </w:r>
      </w:hyperlink>
      <w:r w:rsidRPr="008B2ABE">
        <w:rPr>
          <w:rFonts w:cs="Times New Roman"/>
          <w:color w:val="000000" w:themeColor="text1"/>
          <w:szCs w:val="24"/>
          <w:shd w:val="clear" w:color="auto" w:fill="FFFFFF"/>
        </w:rPr>
        <w:t>; </w:t>
      </w:r>
      <w:hyperlink r:id="rId11" w:anchor="B9" w:history="1">
        <w:r w:rsidRPr="008B2ABE">
          <w:rPr>
            <w:rStyle w:val="Hyperlink"/>
            <w:rFonts w:eastAsia="Times New Roman" w:cs="Times New Roman"/>
            <w:color w:val="000000" w:themeColor="text1"/>
            <w:szCs w:val="24"/>
            <w:shd w:val="clear" w:color="auto" w:fill="FFFFFF"/>
          </w:rPr>
          <w:t>Genevieve et al., 2004</w:t>
        </w:r>
      </w:hyperlink>
      <w:r w:rsidRPr="008B2ABE">
        <w:rPr>
          <w:rFonts w:cs="Times New Roman"/>
          <w:color w:val="000000" w:themeColor="text1"/>
          <w:szCs w:val="24"/>
          <w:shd w:val="clear" w:color="auto" w:fill="FFFFFF"/>
        </w:rPr>
        <w:t>; </w:t>
      </w:r>
      <w:hyperlink r:id="rId12" w:anchor="B33" w:history="1">
        <w:r w:rsidRPr="008B2ABE">
          <w:rPr>
            <w:rStyle w:val="Hyperlink"/>
            <w:rFonts w:eastAsia="Times New Roman" w:cs="Times New Roman"/>
            <w:color w:val="000000" w:themeColor="text1"/>
            <w:szCs w:val="24"/>
            <w:shd w:val="clear" w:color="auto" w:fill="FFFFFF"/>
          </w:rPr>
          <w:t>Schulz et al., 2014</w:t>
        </w:r>
      </w:hyperlink>
      <w:r w:rsidRPr="008B2ABE">
        <w:rPr>
          <w:rFonts w:cs="Times New Roman"/>
          <w:color w:val="000000" w:themeColor="text1"/>
          <w:szCs w:val="24"/>
          <w:shd w:val="clear" w:color="auto" w:fill="FFFFFF"/>
        </w:rPr>
        <w:t>; </w:t>
      </w:r>
      <w:hyperlink r:id="rId13" w:anchor="B35" w:history="1">
        <w:proofErr w:type="spellStart"/>
        <w:r w:rsidRPr="008B2ABE">
          <w:rPr>
            <w:rStyle w:val="Hyperlink"/>
            <w:rFonts w:eastAsia="Times New Roman" w:cs="Times New Roman"/>
            <w:color w:val="000000" w:themeColor="text1"/>
            <w:szCs w:val="24"/>
            <w:shd w:val="clear" w:color="auto" w:fill="FFFFFF"/>
          </w:rPr>
          <w:t>Verhagen</w:t>
        </w:r>
        <w:proofErr w:type="spellEnd"/>
        <w:r w:rsidRPr="008B2ABE">
          <w:rPr>
            <w:rStyle w:val="Hyperlink"/>
            <w:rFonts w:eastAsia="Times New Roman" w:cs="Times New Roman"/>
            <w:color w:val="000000" w:themeColor="text1"/>
            <w:szCs w:val="24"/>
            <w:shd w:val="clear" w:color="auto" w:fill="FFFFFF"/>
          </w:rPr>
          <w:t xml:space="preserve"> et al., 2</w:t>
        </w:r>
        <w:r w:rsidRPr="008B2ABE">
          <w:rPr>
            <w:rStyle w:val="Hyperlink"/>
            <w:rFonts w:eastAsia="Times New Roman" w:cs="Times New Roman"/>
            <w:color w:val="000000" w:themeColor="text1"/>
            <w:szCs w:val="24"/>
            <w:shd w:val="clear" w:color="auto" w:fill="FFFFFF"/>
          </w:rPr>
          <w:t>0</w:t>
        </w:r>
        <w:r w:rsidRPr="008B2ABE">
          <w:rPr>
            <w:rStyle w:val="Hyperlink"/>
            <w:rFonts w:eastAsia="Times New Roman" w:cs="Times New Roman"/>
            <w:color w:val="000000" w:themeColor="text1"/>
            <w:szCs w:val="24"/>
            <w:shd w:val="clear" w:color="auto" w:fill="FFFFFF"/>
          </w:rPr>
          <w:t>14</w:t>
        </w:r>
      </w:hyperlink>
      <w:r w:rsidRPr="008B2ABE">
        <w:rPr>
          <w:rFonts w:cs="Times New Roman"/>
          <w:color w:val="000000" w:themeColor="text1"/>
          <w:szCs w:val="24"/>
          <w:shd w:val="clear" w:color="auto" w:fill="FFFFFF"/>
        </w:rPr>
        <w:t>; </w:t>
      </w:r>
      <w:hyperlink r:id="rId14" w:anchor="B2" w:history="1">
        <w:proofErr w:type="spellStart"/>
        <w:r w:rsidRPr="008B2ABE">
          <w:rPr>
            <w:rStyle w:val="Hyperlink"/>
            <w:rFonts w:eastAsia="Times New Roman" w:cs="Times New Roman"/>
            <w:color w:val="000000" w:themeColor="text1"/>
            <w:szCs w:val="24"/>
            <w:shd w:val="clear" w:color="auto" w:fill="FFFFFF"/>
          </w:rPr>
          <w:t>Badalato</w:t>
        </w:r>
        <w:proofErr w:type="spellEnd"/>
        <w:r w:rsidRPr="008B2ABE">
          <w:rPr>
            <w:rStyle w:val="Hyperlink"/>
            <w:rFonts w:eastAsia="Times New Roman" w:cs="Times New Roman"/>
            <w:color w:val="000000" w:themeColor="text1"/>
            <w:szCs w:val="24"/>
            <w:shd w:val="clear" w:color="auto" w:fill="FFFFFF"/>
          </w:rPr>
          <w:t xml:space="preserve"> e</w:t>
        </w:r>
        <w:r w:rsidRPr="008B2ABE">
          <w:rPr>
            <w:rStyle w:val="Hyperlink"/>
            <w:rFonts w:eastAsia="Times New Roman" w:cs="Times New Roman"/>
            <w:color w:val="000000" w:themeColor="text1"/>
            <w:szCs w:val="24"/>
            <w:shd w:val="clear" w:color="auto" w:fill="FFFFFF"/>
          </w:rPr>
          <w:t>t</w:t>
        </w:r>
        <w:r w:rsidRPr="008B2ABE">
          <w:rPr>
            <w:rStyle w:val="Hyperlink"/>
            <w:rFonts w:eastAsia="Times New Roman" w:cs="Times New Roman"/>
            <w:color w:val="000000" w:themeColor="text1"/>
            <w:szCs w:val="24"/>
            <w:shd w:val="clear" w:color="auto" w:fill="FFFFFF"/>
          </w:rPr>
          <w:t xml:space="preserve"> al., 2017</w:t>
        </w:r>
      </w:hyperlink>
      <w:r w:rsidRPr="008B2ABE">
        <w:rPr>
          <w:rFonts w:cs="Times New Roman"/>
          <w:color w:val="000000" w:themeColor="text1"/>
          <w:szCs w:val="24"/>
          <w:shd w:val="clear" w:color="auto" w:fill="FFFFFF"/>
        </w:rPr>
        <w:t>; </w:t>
      </w:r>
      <w:hyperlink r:id="rId15" w:anchor="B7" w:history="1">
        <w:r w:rsidRPr="008B2ABE">
          <w:rPr>
            <w:rStyle w:val="Hyperlink"/>
            <w:rFonts w:eastAsia="Times New Roman" w:cs="Times New Roman"/>
            <w:color w:val="000000" w:themeColor="text1"/>
            <w:szCs w:val="24"/>
            <w:shd w:val="clear" w:color="auto" w:fill="FFFFFF"/>
          </w:rPr>
          <w:t>Butcher et al., 2017</w:t>
        </w:r>
      </w:hyperlink>
      <w:r w:rsidRPr="008B2ABE">
        <w:rPr>
          <w:rFonts w:cs="Times New Roman"/>
          <w:color w:val="000000" w:themeColor="text1"/>
          <w:szCs w:val="24"/>
        </w:rPr>
        <w:t xml:space="preserve">” (Sakata, et. Al) whom all studied and described the correspondence of physical abnormalities between CHARGE syndrome and KS.  As a standard, </w:t>
      </w:r>
      <w:proofErr w:type="spellStart"/>
      <w:r w:rsidRPr="008B2ABE">
        <w:rPr>
          <w:rFonts w:cs="Times New Roman"/>
          <w:color w:val="000000" w:themeColor="text1"/>
          <w:szCs w:val="24"/>
        </w:rPr>
        <w:t>coloboma</w:t>
      </w:r>
      <w:proofErr w:type="spellEnd"/>
      <w:r w:rsidRPr="008B2ABE">
        <w:rPr>
          <w:rFonts w:cs="Times New Roman"/>
          <w:color w:val="000000" w:themeColor="text1"/>
          <w:szCs w:val="24"/>
        </w:rPr>
        <w:t xml:space="preserve">, a hereditary disfigurement of the eye affecting the lens, iris, or retina, </w:t>
      </w:r>
      <w:r w:rsidRPr="008B2ABE">
        <w:rPr>
          <w:rFonts w:cs="Times New Roman"/>
          <w:color w:val="000000" w:themeColor="text1"/>
          <w:szCs w:val="24"/>
        </w:rPr>
        <w:lastRenderedPageBreak/>
        <w:t>affects patients with CHARGE syndrom</w:t>
      </w:r>
      <w:r w:rsidR="008608E4">
        <w:rPr>
          <w:rFonts w:cs="Times New Roman"/>
          <w:color w:val="000000" w:themeColor="text1"/>
          <w:szCs w:val="24"/>
        </w:rPr>
        <w:t>e as well as diagnosed with KS.</w:t>
      </w:r>
    </w:p>
    <w:p w14:paraId="24B02A9E" w14:textId="77777777" w:rsidR="007B14BA" w:rsidRDefault="007B14BA" w:rsidP="008608E4">
      <w:pPr>
        <w:spacing w:after="0" w:line="360" w:lineRule="auto"/>
        <w:jc w:val="both"/>
        <w:rPr>
          <w:b/>
          <w:sz w:val="20"/>
          <w:szCs w:val="20"/>
        </w:rPr>
      </w:pPr>
      <w:r w:rsidRPr="00EA1A10">
        <w:rPr>
          <w:b/>
          <w:sz w:val="20"/>
          <w:szCs w:val="20"/>
        </w:rPr>
        <w:t>Discussion</w:t>
      </w:r>
    </w:p>
    <w:p w14:paraId="155FABCB" w14:textId="77777777" w:rsidR="008608E4" w:rsidRPr="008B2ABE" w:rsidRDefault="008608E4" w:rsidP="008608E4">
      <w:pPr>
        <w:spacing w:line="360" w:lineRule="auto"/>
        <w:ind w:firstLine="720"/>
        <w:rPr>
          <w:rFonts w:eastAsia="Times New Roman" w:cs="Times New Roman"/>
          <w:color w:val="000000" w:themeColor="text1"/>
          <w:szCs w:val="24"/>
          <w:shd w:val="clear" w:color="auto" w:fill="FFFFFF"/>
        </w:rPr>
      </w:pPr>
      <w:r w:rsidRPr="008B2ABE">
        <w:rPr>
          <w:rFonts w:eastAsia="Times New Roman" w:cs="Times New Roman"/>
          <w:color w:val="000000" w:themeColor="text1"/>
          <w:szCs w:val="24"/>
          <w:shd w:val="clear" w:color="auto" w:fill="FFFFFF"/>
        </w:rPr>
        <w:t>In this circumstance, the two syndromes were interrelated in a sense of physical manifestation and approached similarly, allowing little to no room for conflict between identification and management; in other occurrences, this would not be the case. The potential of fatality increases as the awareness of assumptions in diagnosis of genetic mutations rises. Multiple instances of malpractice and miscommunication of disorders are being discovered yet further research is still required; knowledge of this is necessary to prevent misdiagnosis in the future. KS and CHARGE syndrome are nowhere near the only syndromes that have been confused because of a lack of testing; for example, a case was reported in 2016 of a fatal misdiagnosis. Long-QT syndrome</w:t>
      </w:r>
      <w:r>
        <w:rPr>
          <w:rFonts w:eastAsia="Times New Roman"/>
          <w:color w:val="000000" w:themeColor="text1"/>
          <w:shd w:val="clear" w:color="auto" w:fill="FFFFFF"/>
        </w:rPr>
        <w:t>, what the male adolescent</w:t>
      </w:r>
      <w:r w:rsidRPr="008B2ABE">
        <w:rPr>
          <w:rFonts w:eastAsia="Times New Roman" w:cs="Times New Roman"/>
          <w:color w:val="000000" w:themeColor="text1"/>
          <w:szCs w:val="24"/>
          <w:shd w:val="clear" w:color="auto" w:fill="FFFFFF"/>
        </w:rPr>
        <w:t xml:space="preserve"> was diagnosed with, was a mutation that was prevalent in his family, he was diagnosed with this syndrome under assumption, and the results ended up being fatal as he was tested post-mortem to show he had an unknown, different syndrome and it was likely the medications he was taking that induced death (Ackerman 2016). There are numerous cases online of </w:t>
      </w:r>
      <w:r w:rsidRPr="008B2ABE">
        <w:rPr>
          <w:rFonts w:eastAsia="Times New Roman" w:cs="Times New Roman"/>
          <w:color w:val="000000" w:themeColor="text1"/>
          <w:szCs w:val="24"/>
          <w:shd w:val="clear" w:color="auto" w:fill="FFFFFF"/>
        </w:rPr>
        <w:lastRenderedPageBreak/>
        <w:t>misdiagnosis and malpractice on patients, these are just two examples.</w:t>
      </w:r>
    </w:p>
    <w:p w14:paraId="124E4DA9" w14:textId="77777777" w:rsidR="008608E4" w:rsidRPr="008B2ABE" w:rsidRDefault="008608E4" w:rsidP="008608E4">
      <w:pPr>
        <w:spacing w:line="360" w:lineRule="auto"/>
        <w:ind w:firstLine="720"/>
        <w:rPr>
          <w:rFonts w:eastAsia="Times New Roman" w:cs="Times New Roman"/>
          <w:color w:val="000000" w:themeColor="text1"/>
          <w:szCs w:val="24"/>
          <w:shd w:val="clear" w:color="auto" w:fill="FFFFFF"/>
        </w:rPr>
      </w:pPr>
      <w:r w:rsidRPr="008B2ABE">
        <w:rPr>
          <w:rFonts w:eastAsia="Times New Roman" w:cs="Times New Roman"/>
          <w:color w:val="000000" w:themeColor="text1"/>
          <w:szCs w:val="24"/>
          <w:shd w:val="clear" w:color="auto" w:fill="FFFFFF"/>
        </w:rPr>
        <w:t xml:space="preserve">Moving forward, genetic disorders and conditions should be extensively discussed to find the inaccuracy among patients. Although there were no significant damages in the CHARGE and KS case, the imprecision because of physical characteristics versus genetic testing could cause </w:t>
      </w:r>
      <w:r>
        <w:rPr>
          <w:rFonts w:eastAsia="Times New Roman"/>
          <w:color w:val="000000" w:themeColor="text1"/>
          <w:shd w:val="clear" w:color="auto" w:fill="FFFFFF"/>
        </w:rPr>
        <w:t xml:space="preserve">a </w:t>
      </w:r>
      <w:r w:rsidRPr="008B2ABE">
        <w:rPr>
          <w:rFonts w:eastAsia="Times New Roman" w:cs="Times New Roman"/>
          <w:color w:val="000000" w:themeColor="text1"/>
          <w:szCs w:val="24"/>
          <w:shd w:val="clear" w:color="auto" w:fill="FFFFFF"/>
        </w:rPr>
        <w:t xml:space="preserve">potential impending impairment. A thorough, technical, genetic screening should be mandatory prior to diagnosis by scientist or physician, despite the features associated with an evident syndrome, due to the ability of misdiagnosis leading to mortality. </w:t>
      </w:r>
    </w:p>
    <w:p w14:paraId="610607BC" w14:textId="77777777" w:rsidR="004304CE" w:rsidRPr="008608E4" w:rsidRDefault="008608E4" w:rsidP="008608E4">
      <w:pPr>
        <w:spacing w:line="360" w:lineRule="auto"/>
        <w:ind w:firstLine="720"/>
        <w:rPr>
          <w:rFonts w:eastAsia="Times New Roman" w:cs="Times New Roman"/>
          <w:color w:val="000000" w:themeColor="text1"/>
          <w:szCs w:val="24"/>
          <w:shd w:val="clear" w:color="auto" w:fill="FFFFFF"/>
        </w:rPr>
      </w:pPr>
      <w:r w:rsidRPr="008B2ABE">
        <w:rPr>
          <w:rFonts w:eastAsia="Times New Roman" w:cs="Times New Roman"/>
          <w:color w:val="000000" w:themeColor="text1"/>
          <w:szCs w:val="24"/>
          <w:shd w:val="clear" w:color="auto" w:fill="FFFFFF"/>
        </w:rPr>
        <w:t>CHARGE and KS, examined through the research, allows for slight error due to the many overlapping characteristics, although this is not the case for many syndromes. Furthermore, the genetic sequencing of each syndrome is variably separate. This emphasizes the impact and further influence of thorough genetic analysis and sequencing for diagnosis of rare genetic disorders</w:t>
      </w:r>
      <w:r>
        <w:rPr>
          <w:rFonts w:eastAsia="Times New Roman" w:cs="Times New Roman"/>
          <w:color w:val="000000" w:themeColor="text1"/>
          <w:szCs w:val="24"/>
          <w:shd w:val="clear" w:color="auto" w:fill="FFFFFF"/>
        </w:rPr>
        <w:t xml:space="preserve"> with nonconforming indicators.</w:t>
      </w:r>
    </w:p>
    <w:p w14:paraId="3F63B21B" w14:textId="77777777" w:rsidR="00B05CB1" w:rsidRPr="004304CE" w:rsidRDefault="00D525C6" w:rsidP="008608E4">
      <w:pPr>
        <w:spacing w:after="0" w:line="360" w:lineRule="auto"/>
        <w:jc w:val="both"/>
        <w:rPr>
          <w:b/>
          <w:sz w:val="16"/>
          <w:szCs w:val="16"/>
        </w:rPr>
      </w:pPr>
      <w:r w:rsidRPr="004304CE">
        <w:rPr>
          <w:b/>
          <w:sz w:val="16"/>
          <w:szCs w:val="16"/>
        </w:rPr>
        <w:t>References</w:t>
      </w:r>
    </w:p>
    <w:p w14:paraId="6EB4847B" w14:textId="77777777" w:rsidR="009F2170" w:rsidRDefault="009F2170" w:rsidP="008608E4">
      <w:pPr>
        <w:spacing w:after="0" w:line="360" w:lineRule="auto"/>
        <w:jc w:val="both"/>
        <w:rPr>
          <w:sz w:val="16"/>
          <w:szCs w:val="16"/>
        </w:rPr>
      </w:pPr>
    </w:p>
    <w:p w14:paraId="1E4B5840" w14:textId="77777777" w:rsidR="008608E4" w:rsidRPr="008608E4" w:rsidRDefault="008608E4" w:rsidP="008608E4">
      <w:pPr>
        <w:spacing w:line="360" w:lineRule="auto"/>
        <w:rPr>
          <w:rFonts w:eastAsia="Times New Roman" w:cs="Times New Roman"/>
          <w:color w:val="000000" w:themeColor="text1"/>
          <w:sz w:val="13"/>
          <w:szCs w:val="24"/>
        </w:rPr>
      </w:pPr>
      <w:r w:rsidRPr="008608E4">
        <w:rPr>
          <w:rFonts w:eastAsia="Times New Roman" w:cs="Times New Roman"/>
          <w:color w:val="000000" w:themeColor="text1"/>
          <w:sz w:val="13"/>
          <w:szCs w:val="24"/>
          <w:shd w:val="clear" w:color="auto" w:fill="FFFFFF"/>
        </w:rPr>
        <w:t>Ackerman. "Abstract 19858: The Promise and Peril of the Molecular Autopsy: Genetic Testing in a Sibling of a Sudden Death in the Young Victim Leads to Misdiagnosis of Long QT Syndrome and ICD Implantation." </w:t>
      </w:r>
      <w:proofErr w:type="gramStart"/>
      <w:r w:rsidRPr="008608E4">
        <w:rPr>
          <w:rFonts w:eastAsia="Times New Roman" w:cs="Times New Roman"/>
          <w:i/>
          <w:iCs/>
          <w:color w:val="000000" w:themeColor="text1"/>
          <w:sz w:val="13"/>
          <w:szCs w:val="24"/>
          <w:bdr w:val="none" w:sz="0" w:space="0" w:color="auto" w:frame="1"/>
          <w:shd w:val="clear" w:color="auto" w:fill="FFFFFF"/>
        </w:rPr>
        <w:t>Circulation :</w:t>
      </w:r>
      <w:proofErr w:type="gramEnd"/>
      <w:r w:rsidRPr="008608E4">
        <w:rPr>
          <w:rFonts w:eastAsia="Times New Roman" w:cs="Times New Roman"/>
          <w:i/>
          <w:iCs/>
          <w:color w:val="000000" w:themeColor="text1"/>
          <w:sz w:val="13"/>
          <w:szCs w:val="24"/>
          <w:bdr w:val="none" w:sz="0" w:space="0" w:color="auto" w:frame="1"/>
          <w:shd w:val="clear" w:color="auto" w:fill="FFFFFF"/>
        </w:rPr>
        <w:t xml:space="preserve"> Journal of the American Heart Association.</w:t>
      </w:r>
      <w:r w:rsidRPr="008608E4">
        <w:rPr>
          <w:rFonts w:eastAsia="Times New Roman" w:cs="Times New Roman"/>
          <w:color w:val="000000" w:themeColor="text1"/>
          <w:sz w:val="13"/>
          <w:szCs w:val="24"/>
          <w:shd w:val="clear" w:color="auto" w:fill="FFFFFF"/>
        </w:rPr>
        <w:t>134 (2016): Web.</w:t>
      </w:r>
    </w:p>
    <w:p w14:paraId="4B854293" w14:textId="77777777" w:rsidR="008608E4" w:rsidRPr="008608E4" w:rsidRDefault="008608E4" w:rsidP="008608E4">
      <w:pPr>
        <w:spacing w:line="360" w:lineRule="auto"/>
        <w:rPr>
          <w:rFonts w:eastAsia="Times New Roman" w:cs="Times New Roman"/>
          <w:color w:val="000000" w:themeColor="text1"/>
          <w:sz w:val="13"/>
          <w:szCs w:val="24"/>
          <w:shd w:val="clear" w:color="auto" w:fill="FFFFFF"/>
        </w:rPr>
      </w:pPr>
      <w:r w:rsidRPr="008608E4">
        <w:rPr>
          <w:rFonts w:eastAsia="Times New Roman" w:cs="Times New Roman"/>
          <w:color w:val="000000" w:themeColor="text1"/>
          <w:sz w:val="13"/>
          <w:szCs w:val="24"/>
          <w:shd w:val="clear" w:color="auto" w:fill="FFFFFF"/>
        </w:rPr>
        <w:t xml:space="preserve">Sakata, </w:t>
      </w:r>
      <w:proofErr w:type="spellStart"/>
      <w:r w:rsidRPr="008608E4">
        <w:rPr>
          <w:rFonts w:eastAsia="Times New Roman" w:cs="Times New Roman"/>
          <w:color w:val="000000" w:themeColor="text1"/>
          <w:sz w:val="13"/>
          <w:szCs w:val="24"/>
          <w:shd w:val="clear" w:color="auto" w:fill="FFFFFF"/>
        </w:rPr>
        <w:t>Sonoko</w:t>
      </w:r>
      <w:proofErr w:type="spellEnd"/>
      <w:r w:rsidRPr="008608E4">
        <w:rPr>
          <w:rFonts w:eastAsia="Times New Roman" w:cs="Times New Roman"/>
          <w:color w:val="000000" w:themeColor="text1"/>
          <w:sz w:val="13"/>
          <w:szCs w:val="24"/>
          <w:shd w:val="clear" w:color="auto" w:fill="FFFFFF"/>
        </w:rPr>
        <w:t>, et al. “Individual Clinically Diagnosed with CHARGE Syndrome but with a Mutation in KMT2D, a Gene Associated with Kabuki Syndrome: A Case Report.” Frontiers in Genetics, vol. 8, Nov. 2017.</w:t>
      </w:r>
    </w:p>
    <w:p w14:paraId="5257EB80" w14:textId="77777777" w:rsidR="00751C05" w:rsidRPr="00EA1A10" w:rsidRDefault="00751C05" w:rsidP="008608E4">
      <w:pPr>
        <w:spacing w:after="0" w:line="360" w:lineRule="auto"/>
        <w:ind w:left="720" w:hanging="810"/>
        <w:jc w:val="both"/>
        <w:rPr>
          <w:sz w:val="20"/>
          <w:szCs w:val="20"/>
        </w:rPr>
      </w:pPr>
    </w:p>
    <w:p w14:paraId="11F26F22" w14:textId="77777777" w:rsidR="00751C05" w:rsidRPr="00EA1A10" w:rsidRDefault="00751C05" w:rsidP="008608E4">
      <w:pPr>
        <w:spacing w:after="0" w:line="360" w:lineRule="auto"/>
        <w:ind w:left="720" w:hanging="810"/>
        <w:jc w:val="left"/>
        <w:rPr>
          <w:sz w:val="20"/>
          <w:szCs w:val="20"/>
        </w:rPr>
      </w:pPr>
      <w:bookmarkStart w:id="0" w:name="_GoBack"/>
      <w:bookmarkEnd w:id="0"/>
    </w:p>
    <w:sectPr w:rsidR="00751C05" w:rsidRPr="00EA1A10" w:rsidSect="00E60B20">
      <w:headerReference w:type="default" r:id="rId16"/>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CEB9C" w14:textId="77777777" w:rsidR="00D160B4" w:rsidRDefault="00D160B4" w:rsidP="00D92967">
      <w:pPr>
        <w:spacing w:after="0" w:line="240" w:lineRule="auto"/>
      </w:pPr>
      <w:r>
        <w:separator/>
      </w:r>
    </w:p>
  </w:endnote>
  <w:endnote w:type="continuationSeparator" w:id="0">
    <w:p w14:paraId="65EEFDEA" w14:textId="77777777" w:rsidR="00D160B4" w:rsidRDefault="00D160B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Segoe UI Semibold">
    <w:altName w:val="Corbel"/>
    <w:charset w:val="00"/>
    <w:family w:val="swiss"/>
    <w:pitch w:val="variable"/>
    <w:sig w:usb0="E00002FF" w:usb1="4000A47B" w:usb2="00000001" w:usb3="00000000" w:csb0="0000019F" w:csb1="00000000"/>
  </w:font>
  <w:font w:name="AdvPSSym">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14:paraId="0543D93B"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16F15FD6" w14:textId="77777777" w:rsidR="00282F71" w:rsidRDefault="00D160B4">
        <w:pPr>
          <w:pStyle w:val="Footer"/>
          <w:pBdr>
            <w:top w:val="single" w:sz="4" w:space="1" w:color="D9D9D9" w:themeColor="background1" w:themeShade="D9"/>
          </w:pBdr>
          <w:rPr>
            <w:b/>
          </w:rPr>
        </w:pPr>
      </w:p>
    </w:sdtContent>
  </w:sdt>
  <w:p w14:paraId="44F65F72" w14:textId="77777777" w:rsidR="00E64ABB" w:rsidRDefault="00E64A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CF91F" w14:textId="77777777" w:rsidR="00D160B4" w:rsidRDefault="00D160B4" w:rsidP="00D92967">
      <w:pPr>
        <w:spacing w:after="0" w:line="240" w:lineRule="auto"/>
      </w:pPr>
      <w:r>
        <w:separator/>
      </w:r>
    </w:p>
  </w:footnote>
  <w:footnote w:type="continuationSeparator" w:id="0">
    <w:p w14:paraId="0EF4F266" w14:textId="77777777" w:rsidR="00D160B4" w:rsidRDefault="00D160B4" w:rsidP="00D929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527AA"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0C4AF5D9" wp14:editId="32C64599">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4A7A463" w14:textId="77777777" w:rsidR="00282F71" w:rsidRDefault="00282F71" w:rsidP="007506D7">
                            <w:pPr>
                              <w:pStyle w:val="Header"/>
                              <w:jc w:val="left"/>
                              <w:rPr>
                                <w:rFonts w:ascii="Segoe UI Semibold" w:hAnsi="Segoe UI Semibold"/>
                                <w:sz w:val="44"/>
                                <w:szCs w:val="44"/>
                              </w:rPr>
                            </w:pPr>
                          </w:p>
                          <w:p w14:paraId="1E5A30D9"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6FDE3947" w14:textId="77777777" w:rsidR="005202BC" w:rsidRDefault="008E2B75">
                            <w:pPr>
                              <w:pStyle w:val="Header"/>
                              <w:rPr>
                                <w:color w:val="FFFFFF" w:themeColor="background1"/>
                                <w:sz w:val="36"/>
                                <w:szCs w:val="36"/>
                              </w:rPr>
                            </w:pPr>
                            <w:r>
                              <w:rPr>
                                <w:color w:val="FFFFFF" w:themeColor="background1"/>
                                <w:sz w:val="36"/>
                                <w:szCs w:val="36"/>
                              </w:rPr>
                              <w:t>2</w:t>
                            </w:r>
                            <w:r w:rsidR="005063E4">
                              <w:rPr>
                                <w:color w:val="FFFFFF" w:themeColor="background1"/>
                                <w:sz w:val="36"/>
                                <w:szCs w:val="36"/>
                              </w:rPr>
                              <w:t>018</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4AF5D9" id="Group 196" o:spid="_x0000_s1027" style="position:absolute;left:0;text-align:left;margin-left:24.6pt;margin-top:25.45pt;width:563.5pt;height:92.3pt;z-index:251661312;mso-position-horizontal-relative:page;mso-position-vertical-relative:top-margin-area" coordorigin="101,66" coordsize="11663,206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" o:allowincell="f">
              <v:rect id="Rectangle 197" o:spid="_x0000_s1028" style="position:absolute;left:101;top:66;width:9707;height:20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HvIDwwAA&#10;ANoAAAAPAAAAZHJzL2Rvd25yZXYueG1sRI/BasMwEETvgf6D2EJvsdwcSnCthJDWJBRyiNNDj4u1&#10;tU2slbFUy87XV4VCjsPMvGHy7WQ6MdLgWssKnpMUBHFldcu1gs9LsVyDcB5ZY2eZFMzkYLt5WOSY&#10;aRv4TGPpaxEh7DJU0HjfZ1K6qiGDLrE9cfS+7WDQRznUUg8YItx0cpWmL9Jgy3GhwZ72DVXX8sco&#10;eDfhK7x94OlWXotQhMPsbrZU6ulx2r2C8DT5e/i/fdQKVvB3Jd4Aufk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HvIDwwAAANoAAAAPAAAAAAAAAAAAAAAAAJcCAABkcnMvZG93&#10;bnJldi54bWxQSwUGAAAAAAQABAD1AAAAhwMAAAAA&#10;" fillcolor="#e36c0a [2409]" stroked="f" strokecolor="white" strokeweight="1.5pt">
                <v:textbox>
                  <w:txbxContent>
                    <w:p w14:paraId="34A7A463" w14:textId="77777777" w:rsidR="00282F71" w:rsidRDefault="00282F71" w:rsidP="007506D7">
                      <w:pPr>
                        <w:pStyle w:val="Header"/>
                        <w:jc w:val="left"/>
                        <w:rPr>
                          <w:rFonts w:ascii="Segoe UI Semibold" w:hAnsi="Segoe UI Semibold"/>
                          <w:sz w:val="44"/>
                          <w:szCs w:val="44"/>
                        </w:rPr>
                      </w:pPr>
                    </w:p>
                    <w:p w14:paraId="1E5A30D9"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JfcxwwAA&#10;ANoAAAAPAAAAZHJzL2Rvd25yZXYueG1sRI9Ba8JAFITvQv/D8gq96cZWpKSuIoVCaC8a7aG3x+5r&#10;kpp9G/K2Jv57Vyj0OMzMN8xqM/pWnamXJrCB+SwDRWyDa7gycDy8TZ9BSUR22AYmAxcS2KzvJivM&#10;XRh4T+cyVipBWHI0UMfY5VqLrcmjzEJHnLzv0HuMSfaVdj0OCe5b/ZhlS+2x4bRQY0evNdlT+esN&#10;7BYfTUGfpf0p7Pz9q3OyHESMebgfty+gIo3xP/zXLpyBJ7hdSTdAr6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gJfcxwwAAANoAAAAPAAAAAAAAAAAAAAAAAJcCAABkcnMvZG93&#10;bnJldi54bWxQSwUGAAAAAAQABAD1AAAAhwMAAAAA&#10;" fillcolor="#7f7f7f [1612]" stroked="f" strokecolor="white" strokeweight="2pt">
                <v:textbox>
                  <w:txbxContent>
                    <w:p w14:paraId="6FDE3947" w14:textId="77777777" w:rsidR="005202BC" w:rsidRDefault="008E2B75">
                      <w:pPr>
                        <w:pStyle w:val="Header"/>
                        <w:rPr>
                          <w:color w:val="FFFFFF" w:themeColor="background1"/>
                          <w:sz w:val="36"/>
                          <w:szCs w:val="36"/>
                        </w:rPr>
                      </w:pPr>
                      <w:r>
                        <w:rPr>
                          <w:color w:val="FFFFFF" w:themeColor="background1"/>
                          <w:sz w:val="36"/>
                          <w:szCs w:val="36"/>
                        </w:rPr>
                        <w:t>2</w:t>
                      </w:r>
                      <w:r w:rsidR="005063E4">
                        <w:rPr>
                          <w:color w:val="FFFFFF" w:themeColor="background1"/>
                          <w:sz w:val="36"/>
                          <w:szCs w:val="36"/>
                        </w:rPr>
                        <w:t>018</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0D2F3"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063E4"/>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E2BC5"/>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08E4"/>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160B4"/>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6B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Emphasis">
    <w:name w:val="Emphasis"/>
    <w:basedOn w:val="DefaultParagraphFont"/>
    <w:uiPriority w:val="20"/>
    <w:qFormat/>
    <w:rsid w:val="005063E4"/>
    <w:rPr>
      <w:i/>
      <w:iCs/>
    </w:rPr>
  </w:style>
  <w:style w:type="character" w:styleId="CommentReference">
    <w:name w:val="annotation reference"/>
    <w:basedOn w:val="DefaultParagraphFont"/>
    <w:uiPriority w:val="99"/>
    <w:semiHidden/>
    <w:unhideWhenUsed/>
    <w:rsid w:val="005063E4"/>
    <w:rPr>
      <w:sz w:val="16"/>
      <w:szCs w:val="16"/>
    </w:rPr>
  </w:style>
  <w:style w:type="character" w:styleId="FollowedHyperlink">
    <w:name w:val="FollowedHyperlink"/>
    <w:basedOn w:val="DefaultParagraphFont"/>
    <w:uiPriority w:val="99"/>
    <w:semiHidden/>
    <w:unhideWhenUsed/>
    <w:rsid w:val="008608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cbi.nlm.nih.gov/pmc/articles/PMC5732153/" TargetMode="External"/><Relationship Id="rId12" Type="http://schemas.openxmlformats.org/officeDocument/2006/relationships/hyperlink" Target="https://www.ncbi.nlm.nih.gov/pmc/articles/PMC5732153/" TargetMode="External"/><Relationship Id="rId13" Type="http://schemas.openxmlformats.org/officeDocument/2006/relationships/hyperlink" Target="https://www.ncbi.nlm.nih.gov/pmc/articles/PMC5732153/" TargetMode="External"/><Relationship Id="rId14" Type="http://schemas.openxmlformats.org/officeDocument/2006/relationships/hyperlink" Target="https://www.ncbi.nlm.nih.gov/pmc/articles/PMC5732153/" TargetMode="External"/><Relationship Id="rId15" Type="http://schemas.openxmlformats.org/officeDocument/2006/relationships/hyperlink" Target="https://www.ncbi.nlm.nih.gov/pmc/articles/PMC5732153/" TargetMode="Externa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s://www.ncbi.nlm.nih.gov/pmc/articles/PMC5732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DB1391-B0AB-4246-A0FF-D2E621E3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1637</Words>
  <Characters>9333</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Anon</cp:lastModifiedBy>
  <cp:revision>2</cp:revision>
  <dcterms:created xsi:type="dcterms:W3CDTF">2018-03-02T05:52:00Z</dcterms:created>
  <dcterms:modified xsi:type="dcterms:W3CDTF">2018-03-02T05:52:00Z</dcterms:modified>
</cp:coreProperties>
</file>