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24962" w14:textId="77777777" w:rsidR="002121E9" w:rsidRPr="00BC43A2" w:rsidRDefault="002121E9" w:rsidP="00966B4A">
      <w:pPr>
        <w:spacing w:line="240" w:lineRule="auto"/>
        <w:jc w:val="left"/>
        <w:rPr>
          <w:rFonts w:ascii="Cambria" w:hAnsi="Cambria"/>
          <w:b/>
          <w:sz w:val="28"/>
          <w:szCs w:val="28"/>
        </w:rPr>
      </w:pPr>
    </w:p>
    <w:p w14:paraId="6AC62298" w14:textId="77777777" w:rsidR="00C3446E" w:rsidRPr="00D82504" w:rsidRDefault="002F54FA" w:rsidP="00BC43A2">
      <w:pPr>
        <w:spacing w:after="120" w:line="240" w:lineRule="auto"/>
        <w:jc w:val="left"/>
        <w:rPr>
          <w:rFonts w:ascii="Cambria" w:hAnsi="Cambria"/>
          <w:b/>
          <w:sz w:val="18"/>
          <w:szCs w:val="18"/>
        </w:rPr>
      </w:pPr>
      <w:r>
        <w:rPr>
          <w:rFonts w:ascii="Cambria" w:hAnsi="Cambria"/>
          <w:b/>
          <w:sz w:val="56"/>
          <w:szCs w:val="28"/>
        </w:rPr>
        <w:t>[A New Practice to Promote Antimicrobial Stewardship</w:t>
      </w:r>
      <w:r w:rsidR="002F1F2B">
        <w:rPr>
          <w:rFonts w:ascii="Cambria" w:hAnsi="Cambria"/>
          <w:b/>
          <w:sz w:val="56"/>
          <w:szCs w:val="28"/>
        </w:rPr>
        <w:t>]</w:t>
      </w:r>
    </w:p>
    <w:p w14:paraId="3F4B9543" w14:textId="4D6533B5" w:rsidR="003F6ABD" w:rsidRDefault="00B03E0C" w:rsidP="00335DEB">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7CAFE461" wp14:editId="5441F2F5">
                <wp:simplePos x="0" y="0"/>
                <wp:positionH relativeFrom="column">
                  <wp:posOffset>0</wp:posOffset>
                </wp:positionH>
                <wp:positionV relativeFrom="paragraph">
                  <wp:posOffset>584835</wp:posOffset>
                </wp:positionV>
                <wp:extent cx="5958840" cy="28194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309FD" w14:textId="77777777" w:rsidR="00944A27" w:rsidRPr="00E76E04" w:rsidRDefault="00944A27" w:rsidP="006C7C55">
                            <w:pPr>
                              <w:spacing w:after="0" w:line="240" w:lineRule="auto"/>
                              <w:jc w:val="left"/>
                              <w:rPr>
                                <w:b/>
                                <w:sz w:val="14"/>
                                <w:szCs w:val="20"/>
                              </w:rPr>
                            </w:pPr>
                            <w:r w:rsidRPr="00E76E04">
                              <w:rPr>
                                <w:b/>
                                <w:sz w:val="14"/>
                                <w:szCs w:val="20"/>
                              </w:rPr>
                              <w:t xml:space="preserve">Key Words: </w:t>
                            </w:r>
                          </w:p>
                          <w:p w14:paraId="2C32F7AB" w14:textId="6EF4C1D0" w:rsidR="00944A27" w:rsidRPr="00E76E04" w:rsidRDefault="00944A27" w:rsidP="006C7C55">
                            <w:pPr>
                              <w:spacing w:after="0" w:line="240" w:lineRule="auto"/>
                              <w:jc w:val="left"/>
                              <w:rPr>
                                <w:sz w:val="14"/>
                                <w:szCs w:val="20"/>
                              </w:rPr>
                            </w:pPr>
                            <w:r>
                              <w:rPr>
                                <w:sz w:val="14"/>
                                <w:szCs w:val="20"/>
                              </w:rPr>
                              <w:t>Antibiotics, antibiotic resistance, antimicrobial susceptibility testing</w:t>
                            </w:r>
                            <w:r w:rsidRPr="00E76E04">
                              <w:rPr>
                                <w:sz w:val="14"/>
                                <w:szCs w:val="20"/>
                              </w:rPr>
                              <w:t xml:space="preserve">, </w:t>
                            </w:r>
                            <w:r>
                              <w:rPr>
                                <w:sz w:val="14"/>
                                <w:szCs w:val="20"/>
                              </w:rPr>
                              <w:t>stewardship</w:t>
                            </w:r>
                          </w:p>
                          <w:p w14:paraId="3A541CE9" w14:textId="77777777" w:rsidR="00944A27" w:rsidRDefault="00944A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0;margin-top:46.0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" filled="f" stroked="f">
                <v:textbox>
                  <w:txbxContent>
                    <w:p w14:paraId="25D309FD" w14:textId="77777777" w:rsidR="00944A27" w:rsidRPr="00E76E04" w:rsidRDefault="00944A27" w:rsidP="006C7C55">
                      <w:pPr>
                        <w:spacing w:after="0" w:line="240" w:lineRule="auto"/>
                        <w:jc w:val="left"/>
                        <w:rPr>
                          <w:b/>
                          <w:sz w:val="14"/>
                          <w:szCs w:val="20"/>
                        </w:rPr>
                      </w:pPr>
                      <w:r w:rsidRPr="00E76E04">
                        <w:rPr>
                          <w:b/>
                          <w:sz w:val="14"/>
                          <w:szCs w:val="20"/>
                        </w:rPr>
                        <w:t xml:space="preserve">Key Words: </w:t>
                      </w:r>
                    </w:p>
                    <w:p w14:paraId="2C32F7AB" w14:textId="6EF4C1D0" w:rsidR="00944A27" w:rsidRPr="00E76E04" w:rsidRDefault="00944A27" w:rsidP="006C7C55">
                      <w:pPr>
                        <w:spacing w:after="0" w:line="240" w:lineRule="auto"/>
                        <w:jc w:val="left"/>
                        <w:rPr>
                          <w:sz w:val="14"/>
                          <w:szCs w:val="20"/>
                        </w:rPr>
                      </w:pPr>
                      <w:r>
                        <w:rPr>
                          <w:sz w:val="14"/>
                          <w:szCs w:val="20"/>
                        </w:rPr>
                        <w:t>Antibiotics, antibiotic resistance, antimicrobial susceptibility testing</w:t>
                      </w:r>
                      <w:r w:rsidRPr="00E76E04">
                        <w:rPr>
                          <w:sz w:val="14"/>
                          <w:szCs w:val="20"/>
                        </w:rPr>
                        <w:t xml:space="preserve">, </w:t>
                      </w:r>
                      <w:r>
                        <w:rPr>
                          <w:sz w:val="14"/>
                          <w:szCs w:val="20"/>
                        </w:rPr>
                        <w:t>stewardship</w:t>
                      </w:r>
                    </w:p>
                    <w:p w14:paraId="3A541CE9" w14:textId="77777777" w:rsidR="00944A27" w:rsidRDefault="00944A27"/>
                  </w:txbxContent>
                </v:textbox>
                <w10:wrap type="square"/>
              </v:shape>
            </w:pict>
          </mc:Fallback>
        </mc:AlternateContent>
      </w:r>
      <w:r w:rsidR="00D82504">
        <w:rPr>
          <w:sz w:val="18"/>
          <w:szCs w:val="28"/>
        </w:rPr>
        <w:t xml:space="preserve">Author: </w:t>
      </w:r>
      <w:r w:rsidR="002F54FA">
        <w:rPr>
          <w:sz w:val="18"/>
          <w:szCs w:val="28"/>
        </w:rPr>
        <w:t>Tess Maxfield</w:t>
      </w:r>
      <w:r w:rsidR="00D82504">
        <w:rPr>
          <w:sz w:val="18"/>
          <w:szCs w:val="28"/>
        </w:rPr>
        <w:br/>
        <w:t xml:space="preserve">Major: </w:t>
      </w:r>
      <w:r w:rsidR="002F54FA">
        <w:rPr>
          <w:sz w:val="18"/>
          <w:szCs w:val="28"/>
        </w:rPr>
        <w:t>Biological Science</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05BBD265" w14:textId="39C69589" w:rsidR="00AB5B94" w:rsidRPr="00D9081F" w:rsidRDefault="00335DEB" w:rsidP="00335DEB">
      <w:pPr>
        <w:spacing w:line="240" w:lineRule="auto"/>
        <w:jc w:val="left"/>
        <w:rPr>
          <w:rFonts w:cs="Times New Roman"/>
          <w:sz w:val="20"/>
          <w:szCs w:val="20"/>
        </w:rPr>
      </w:pPr>
      <w:r w:rsidRPr="00D9081F">
        <w:rPr>
          <w:rFonts w:cs="Times New Roman"/>
          <w:sz w:val="20"/>
          <w:szCs w:val="20"/>
        </w:rPr>
        <w:t>One of the most urgent and pressing global health issues is antibiotic resistance. Antibiotics are misused and overused both in agriculture and in human clinical settings. Combatting this issue begins with the crucial responsibility of physicians and other health professionals to prescribe the correct antibiotic therapy. Since resistance has become such an important issue, many hospitals have implemented antimicrobial stewardship programs to promote the optimal use of antibiotics. A key test that these programs rely on is antimicrobial susceptibility testing (AST) that identifies the pathogen and its susceptibility. The main issue with these tests is that they typically take over 24 hours to yield accurate results. This amount of time is not optimal for patients; in reality, many patients cannot and do not want to wai</w:t>
      </w:r>
      <w:r w:rsidR="007D40DA">
        <w:rPr>
          <w:rFonts w:cs="Times New Roman"/>
          <w:sz w:val="20"/>
          <w:szCs w:val="20"/>
        </w:rPr>
        <w:t xml:space="preserve">t that long for a treatment. A study by </w:t>
      </w:r>
      <w:proofErr w:type="spellStart"/>
      <w:r w:rsidR="007D40DA">
        <w:rPr>
          <w:rFonts w:cs="Times New Roman"/>
          <w:sz w:val="20"/>
          <w:szCs w:val="20"/>
        </w:rPr>
        <w:t>F</w:t>
      </w:r>
      <w:r w:rsidR="007A791D">
        <w:rPr>
          <w:rFonts w:cs="Times New Roman"/>
          <w:sz w:val="20"/>
          <w:szCs w:val="20"/>
        </w:rPr>
        <w:t>lentie</w:t>
      </w:r>
      <w:proofErr w:type="spellEnd"/>
      <w:r w:rsidR="007D40DA">
        <w:rPr>
          <w:rFonts w:cs="Times New Roman"/>
          <w:sz w:val="20"/>
          <w:szCs w:val="20"/>
        </w:rPr>
        <w:t xml:space="preserve"> et al.</w:t>
      </w:r>
      <w:r w:rsidR="00C368DF">
        <w:rPr>
          <w:rFonts w:cs="Times New Roman"/>
          <w:sz w:val="20"/>
          <w:szCs w:val="20"/>
        </w:rPr>
        <w:t xml:space="preserve"> (2019)</w:t>
      </w:r>
      <w:r w:rsidR="007D40DA">
        <w:rPr>
          <w:rFonts w:cs="Times New Roman"/>
          <w:sz w:val="20"/>
          <w:szCs w:val="20"/>
        </w:rPr>
        <w:t xml:space="preserve"> </w:t>
      </w:r>
      <w:r w:rsidRPr="00D9081F">
        <w:rPr>
          <w:rFonts w:cs="Times New Roman"/>
          <w:sz w:val="20"/>
          <w:szCs w:val="20"/>
        </w:rPr>
        <w:t xml:space="preserve">revealed a novel rapid susceptibility test by measuring bacterial surface areas through a cationic probe. The test takes only around five hours and could largely advance stewardship programs and the way antibiotics are prescribed. </w:t>
      </w:r>
    </w:p>
    <w:p w14:paraId="41E0EDA7" w14:textId="77777777" w:rsidR="006C7C55" w:rsidRPr="00D9081F" w:rsidRDefault="006C7C55" w:rsidP="00126F81">
      <w:pPr>
        <w:spacing w:after="0" w:line="240" w:lineRule="auto"/>
        <w:jc w:val="left"/>
        <w:rPr>
          <w:b/>
          <w:sz w:val="20"/>
          <w:szCs w:val="20"/>
        </w:rPr>
        <w:sectPr w:rsidR="006C7C55" w:rsidRPr="00D9081F" w:rsidSect="003F6ABD">
          <w:headerReference w:type="default" r:id="rId9"/>
          <w:footerReference w:type="default" r:id="rId10"/>
          <w:pgSz w:w="12240" w:h="15840"/>
          <w:pgMar w:top="1440" w:right="1440" w:bottom="1440" w:left="1440" w:header="2016" w:footer="432" w:gutter="0"/>
          <w:cols w:space="720"/>
          <w:docGrid w:linePitch="360"/>
        </w:sectPr>
      </w:pPr>
    </w:p>
    <w:p w14:paraId="340332E6" w14:textId="6A0FD408" w:rsidR="002F1F2B" w:rsidRPr="00D9081F" w:rsidRDefault="00CD11C0" w:rsidP="00335DEB">
      <w:pPr>
        <w:spacing w:after="0" w:line="240" w:lineRule="auto"/>
        <w:jc w:val="left"/>
        <w:rPr>
          <w:b/>
          <w:sz w:val="20"/>
          <w:szCs w:val="20"/>
        </w:rPr>
      </w:pPr>
      <w:r w:rsidRPr="00D9081F">
        <w:rPr>
          <w:b/>
          <w:sz w:val="20"/>
          <w:szCs w:val="20"/>
        </w:rPr>
        <w:lastRenderedPageBreak/>
        <w:t>Introduction</w:t>
      </w:r>
    </w:p>
    <w:p w14:paraId="3AC7C7E8" w14:textId="77777777" w:rsidR="005C4CDD" w:rsidRDefault="00946CBA" w:rsidP="005C4CDD">
      <w:pPr>
        <w:spacing w:line="240" w:lineRule="auto"/>
        <w:ind w:firstLine="720"/>
        <w:jc w:val="left"/>
        <w:rPr>
          <w:rFonts w:cs="Times New Roman"/>
          <w:sz w:val="20"/>
          <w:szCs w:val="20"/>
        </w:rPr>
      </w:pPr>
      <w:r w:rsidRPr="00946CBA">
        <w:rPr>
          <w:rFonts w:cs="Times New Roman"/>
          <w:sz w:val="20"/>
          <w:szCs w:val="20"/>
        </w:rPr>
        <w:t>The effects of antibiotic resistance are incredibly far-reaching. Today, many antibiotics that were once known as “cure-alls” have become increasingly ineffective at treating infections. Bacteria have the ability to change in a way that make</w:t>
      </w:r>
      <w:r w:rsidR="00C36436">
        <w:rPr>
          <w:rFonts w:cs="Times New Roman"/>
          <w:sz w:val="20"/>
          <w:szCs w:val="20"/>
        </w:rPr>
        <w:t>s</w:t>
      </w:r>
      <w:r w:rsidRPr="00946CBA">
        <w:rPr>
          <w:rFonts w:cs="Times New Roman"/>
          <w:sz w:val="20"/>
          <w:szCs w:val="20"/>
        </w:rPr>
        <w:t xml:space="preserve"> them difficult to target and resistant to antimicrobial drugs. Although resistance occurs naturally anywhere both bacteria and an antibiotic are present, the continual misuse and overuse of antibiotics in clinical settings escalates the issue. It is disturbing but not inaccurate to say that we could globally head in a direction in which everyday infections are deadly if serious action is </w:t>
      </w:r>
      <w:r w:rsidR="005C4CDD">
        <w:rPr>
          <w:rFonts w:cs="Times New Roman"/>
          <w:sz w:val="20"/>
          <w:szCs w:val="20"/>
        </w:rPr>
        <w:t>not taken to combat resistance.</w:t>
      </w:r>
      <w:r>
        <w:rPr>
          <w:rFonts w:cs="Times New Roman"/>
          <w:sz w:val="20"/>
          <w:szCs w:val="20"/>
        </w:rPr>
        <w:t xml:space="preserve"> </w:t>
      </w:r>
    </w:p>
    <w:p w14:paraId="41CE74C2" w14:textId="1D4CD7F7" w:rsidR="00946CBA" w:rsidRDefault="00946CBA" w:rsidP="005C4CDD">
      <w:pPr>
        <w:spacing w:line="240" w:lineRule="auto"/>
        <w:jc w:val="left"/>
        <w:rPr>
          <w:rFonts w:cs="Times New Roman"/>
          <w:sz w:val="20"/>
          <w:szCs w:val="20"/>
        </w:rPr>
      </w:pPr>
      <w:r>
        <w:rPr>
          <w:rFonts w:cs="Times New Roman"/>
          <w:sz w:val="20"/>
          <w:szCs w:val="20"/>
        </w:rPr>
        <w:t xml:space="preserve">   </w:t>
      </w:r>
      <w:r w:rsidR="00DB59D8">
        <w:rPr>
          <w:rFonts w:cs="Times New Roman"/>
          <w:sz w:val="20"/>
          <w:szCs w:val="20"/>
        </w:rPr>
        <w:t xml:space="preserve"> </w:t>
      </w:r>
      <w:r w:rsidRPr="00946CBA">
        <w:rPr>
          <w:rFonts w:cs="Times New Roman"/>
          <w:sz w:val="20"/>
          <w:szCs w:val="20"/>
        </w:rPr>
        <w:t xml:space="preserve">In 2018, the World Health Organization released five objectives to the “Global action plan on antimicrobial resistance.” One of the objectives, “To optimize the use of antimicrobial medicines,” is extremely relevant in healthcare facilities. Administration of the wrong antibiotic therapies to patients not only lengthens their recovery time but also contributes to antibiotic resistance. Hospitals and other healthcare facilities have recently begun implementing antimicrobial stewardship programs in which infectious disease specialists, pharmacists, and other health professionals work together to promote the optimal use of antibiotics. A key way in which these stewardship programs aim to prescribe the correct </w:t>
      </w:r>
      <w:r w:rsidRPr="00946CBA">
        <w:rPr>
          <w:rFonts w:cs="Times New Roman"/>
          <w:sz w:val="20"/>
          <w:szCs w:val="20"/>
        </w:rPr>
        <w:lastRenderedPageBreak/>
        <w:t xml:space="preserve">antibiotic therapies is through antimicrobial susceptibility testing (AST). AST is a procedure that uses bacterial samples from patients and then tests which antibiotics the pathogen or pathogens are susceptible to. Much of the current AST takes over 24 hours to allow growth and bacterial identification, and the </w:t>
      </w:r>
      <w:bookmarkStart w:id="0" w:name="_GoBack"/>
      <w:bookmarkEnd w:id="0"/>
      <w:r w:rsidRPr="00946CBA">
        <w:rPr>
          <w:rFonts w:cs="Times New Roman"/>
          <w:sz w:val="20"/>
          <w:szCs w:val="20"/>
        </w:rPr>
        <w:t>rapid tests that are available are unable to test a wide range of antibiotics (Maurer et al. 2017). Researchers are currently looking for ways to improve this kind of testing to ad</w:t>
      </w:r>
      <w:r w:rsidR="00ED7CDD">
        <w:rPr>
          <w:rFonts w:cs="Times New Roman"/>
          <w:sz w:val="20"/>
          <w:szCs w:val="20"/>
        </w:rPr>
        <w:t>vance antimicrobial stewardship.</w:t>
      </w:r>
    </w:p>
    <w:p w14:paraId="7F0CC266" w14:textId="77777777" w:rsidR="00BC43A2" w:rsidRPr="00D9081F" w:rsidRDefault="007B14BA" w:rsidP="00BC43A2">
      <w:pPr>
        <w:spacing w:after="0" w:line="240" w:lineRule="auto"/>
        <w:jc w:val="left"/>
        <w:rPr>
          <w:b/>
          <w:sz w:val="20"/>
          <w:szCs w:val="20"/>
        </w:rPr>
      </w:pPr>
      <w:r w:rsidRPr="00D9081F">
        <w:rPr>
          <w:b/>
          <w:sz w:val="20"/>
          <w:szCs w:val="20"/>
        </w:rPr>
        <w:t>Recent Progress</w:t>
      </w:r>
    </w:p>
    <w:p w14:paraId="10241BBA" w14:textId="16FCC591" w:rsidR="00BC43A2" w:rsidRPr="006778A4" w:rsidRDefault="00073853" w:rsidP="006778A4">
      <w:pPr>
        <w:spacing w:line="240" w:lineRule="auto"/>
        <w:ind w:firstLine="720"/>
        <w:jc w:val="left"/>
        <w:rPr>
          <w:rFonts w:cs="Times New Roman"/>
          <w:sz w:val="20"/>
          <w:szCs w:val="20"/>
        </w:rPr>
      </w:pPr>
      <w:r w:rsidRPr="00D9081F">
        <w:rPr>
          <w:rFonts w:cs="Times New Roman"/>
          <w:sz w:val="20"/>
          <w:szCs w:val="20"/>
        </w:rPr>
        <w:t xml:space="preserve">Over the past few years, medical laboratories have welcomed several new approaches to bacterial identification and antibiotic susceptibility testing. One approach in particular, phenotypic susceptibility testing, shows to be promising and advantageous (Maurer et al. 2017). The main issue these tests face is the time it takes to receive an accurate response. The traditional “gold standard” for phenotypic susceptibility testing by the Clinical and Laboratory Standards Institute (2012) is the broth </w:t>
      </w:r>
      <w:proofErr w:type="spellStart"/>
      <w:r w:rsidRPr="00D9081F">
        <w:rPr>
          <w:rFonts w:cs="Times New Roman"/>
          <w:sz w:val="20"/>
          <w:szCs w:val="20"/>
        </w:rPr>
        <w:t>microdilution</w:t>
      </w:r>
      <w:proofErr w:type="spellEnd"/>
      <w:r w:rsidRPr="00D9081F">
        <w:rPr>
          <w:rFonts w:cs="Times New Roman"/>
          <w:sz w:val="20"/>
          <w:szCs w:val="20"/>
        </w:rPr>
        <w:t xml:space="preserve"> assay (BMD). This assay is highly accurate and determines the minimum inhibitory concentration for a given pathogen – simply, the smallest amount of antibiotic it takes to effectively kill or inhibit bacterial growth. The problem with BMD is the incubation time; by following the BMD procedure, this </w:t>
      </w:r>
      <w:r w:rsidRPr="00D9081F">
        <w:rPr>
          <w:rFonts w:cs="Times New Roman"/>
          <w:sz w:val="20"/>
          <w:szCs w:val="20"/>
        </w:rPr>
        <w:lastRenderedPageBreak/>
        <w:t>assay often takes</w:t>
      </w:r>
      <w:r w:rsidR="00187E04">
        <w:rPr>
          <w:rFonts w:cs="Times New Roman"/>
          <w:sz w:val="20"/>
          <w:szCs w:val="20"/>
        </w:rPr>
        <w:t xml:space="preserve"> place</w:t>
      </w:r>
      <w:r w:rsidRPr="00D9081F">
        <w:rPr>
          <w:rFonts w:cs="Times New Roman"/>
          <w:sz w:val="20"/>
          <w:szCs w:val="20"/>
        </w:rPr>
        <w:t xml:space="preserve"> overnight in a medical laboratory. The longer it takes for physicians and other health professionals to receive the results, the longer the patient has to stay, and the chances of mortality increase.</w:t>
      </w:r>
      <w:r w:rsidR="006778A4">
        <w:rPr>
          <w:rFonts w:cs="Times New Roman"/>
          <w:sz w:val="20"/>
          <w:szCs w:val="20"/>
        </w:rPr>
        <w:t xml:space="preserve"> </w:t>
      </w:r>
      <w:r w:rsidR="006778A4">
        <w:rPr>
          <w:rFonts w:cs="Times New Roman"/>
          <w:sz w:val="20"/>
          <w:szCs w:val="20"/>
        </w:rPr>
        <w:tab/>
      </w:r>
      <w:r w:rsidR="006778A4">
        <w:rPr>
          <w:rFonts w:cs="Times New Roman"/>
          <w:sz w:val="20"/>
          <w:szCs w:val="20"/>
        </w:rPr>
        <w:tab/>
      </w:r>
      <w:proofErr w:type="spellStart"/>
      <w:r w:rsidR="00BC7701">
        <w:rPr>
          <w:rFonts w:cs="Times New Roman"/>
          <w:sz w:val="20"/>
          <w:szCs w:val="20"/>
        </w:rPr>
        <w:t>Flentie</w:t>
      </w:r>
      <w:proofErr w:type="spellEnd"/>
      <w:r w:rsidR="00BC7701">
        <w:rPr>
          <w:rFonts w:cs="Times New Roman"/>
          <w:sz w:val="20"/>
          <w:szCs w:val="20"/>
        </w:rPr>
        <w:t xml:space="preserve"> et al. </w:t>
      </w:r>
      <w:r w:rsidR="00E220E1">
        <w:rPr>
          <w:rFonts w:cs="Times New Roman"/>
          <w:sz w:val="20"/>
          <w:szCs w:val="20"/>
        </w:rPr>
        <w:t>(</w:t>
      </w:r>
      <w:r w:rsidR="00BC7701">
        <w:rPr>
          <w:rFonts w:cs="Times New Roman"/>
          <w:sz w:val="20"/>
          <w:szCs w:val="20"/>
        </w:rPr>
        <w:t>2019</w:t>
      </w:r>
      <w:r w:rsidR="00E220E1">
        <w:rPr>
          <w:rFonts w:cs="Times New Roman"/>
          <w:sz w:val="20"/>
          <w:szCs w:val="20"/>
        </w:rPr>
        <w:t>)</w:t>
      </w:r>
      <w:r w:rsidRPr="00D9081F">
        <w:rPr>
          <w:rFonts w:cs="Times New Roman"/>
          <w:sz w:val="20"/>
          <w:szCs w:val="20"/>
        </w:rPr>
        <w:t xml:space="preserve"> revealed a new susceptibility test that is rapid, accurate, and able to test a wide range of antibiotics. The test is a surface area assay that could potentially transform the way antibiotics are prescribed in a clinical setting. An issue faced by current AST that measures concentration is the way in which some antibiotics, partic</w:t>
      </w:r>
      <w:r w:rsidR="00EF700B">
        <w:rPr>
          <w:rFonts w:cs="Times New Roman"/>
          <w:sz w:val="20"/>
          <w:szCs w:val="20"/>
        </w:rPr>
        <w:t>ularly beta-lactam antibiotics</w:t>
      </w:r>
      <w:r w:rsidRPr="00D9081F">
        <w:rPr>
          <w:rFonts w:cs="Times New Roman"/>
          <w:sz w:val="20"/>
          <w:szCs w:val="20"/>
        </w:rPr>
        <w:t xml:space="preserve">, kill bacteria. Beta-lactam antibiotics can induce a change in bacterial cell morphology that elongates or swells the cell temporarily before lysing (Walsh and </w:t>
      </w:r>
      <w:proofErr w:type="spellStart"/>
      <w:r w:rsidRPr="00D9081F">
        <w:rPr>
          <w:rFonts w:cs="Times New Roman"/>
          <w:sz w:val="20"/>
          <w:szCs w:val="20"/>
        </w:rPr>
        <w:t>Wencewicz</w:t>
      </w:r>
      <w:proofErr w:type="spellEnd"/>
      <w:r w:rsidRPr="00D9081F">
        <w:rPr>
          <w:rFonts w:cs="Times New Roman"/>
          <w:sz w:val="20"/>
          <w:szCs w:val="20"/>
        </w:rPr>
        <w:t xml:space="preserve"> 2016). Under standard testing, the antibiotic-susceptible cells that undergo these morphological changes cannot be distinguished from resistant cells that grow and divide; for example, one elongated cell could be the same size as four daughter cells. This can lead to inaccuracies in the readings. This new surface area assay, however, is a method that can account for bacterial morphological changes, and thus solve this issue (</w:t>
      </w:r>
      <w:proofErr w:type="spellStart"/>
      <w:r w:rsidRPr="00D9081F">
        <w:rPr>
          <w:rFonts w:cs="Times New Roman"/>
          <w:sz w:val="20"/>
          <w:szCs w:val="20"/>
        </w:rPr>
        <w:t>Flentie</w:t>
      </w:r>
      <w:proofErr w:type="spellEnd"/>
      <w:r w:rsidRPr="00D9081F">
        <w:rPr>
          <w:rFonts w:cs="Times New Roman"/>
          <w:sz w:val="20"/>
          <w:szCs w:val="20"/>
        </w:rPr>
        <w:t xml:space="preserve"> et al. 2019). By measuring surface area, it can be seen that the elongated cells have a reduced surface area as compared to the dividing cells, which add surface area after each division (</w:t>
      </w:r>
      <w:proofErr w:type="spellStart"/>
      <w:r w:rsidRPr="00D9081F">
        <w:rPr>
          <w:rFonts w:cs="Times New Roman"/>
          <w:sz w:val="20"/>
          <w:szCs w:val="20"/>
        </w:rPr>
        <w:t>Flentie</w:t>
      </w:r>
      <w:proofErr w:type="spellEnd"/>
      <w:r w:rsidRPr="00D9081F">
        <w:rPr>
          <w:rFonts w:cs="Times New Roman"/>
          <w:sz w:val="20"/>
          <w:szCs w:val="20"/>
        </w:rPr>
        <w:t xml:space="preserve"> et al. 2019). To determine the viability of this type of test, the researchers initially used immunoglobulin G (</w:t>
      </w:r>
      <w:proofErr w:type="spellStart"/>
      <w:r w:rsidRPr="00D9081F">
        <w:rPr>
          <w:rFonts w:cs="Times New Roman"/>
          <w:sz w:val="20"/>
          <w:szCs w:val="20"/>
        </w:rPr>
        <w:t>IgG</w:t>
      </w:r>
      <w:proofErr w:type="spellEnd"/>
      <w:r w:rsidRPr="00D9081F">
        <w:rPr>
          <w:rFonts w:cs="Times New Roman"/>
          <w:sz w:val="20"/>
          <w:szCs w:val="20"/>
        </w:rPr>
        <w:t>) antibodies to serve as binding probes for bacterial surfaces. The antibodies were introduced to the bacteria after 3.5 hours of incubation and following another short incubation time, the unbound probes were washed away. The resulting concentration of antibody probes is proportional to the concentration of bacteria present (</w:t>
      </w:r>
      <w:proofErr w:type="spellStart"/>
      <w:r w:rsidRPr="00D9081F">
        <w:rPr>
          <w:rFonts w:cs="Times New Roman"/>
          <w:sz w:val="20"/>
          <w:szCs w:val="20"/>
        </w:rPr>
        <w:t>Flentie</w:t>
      </w:r>
      <w:proofErr w:type="spellEnd"/>
      <w:r w:rsidRPr="00D9081F">
        <w:rPr>
          <w:rFonts w:cs="Times New Roman"/>
          <w:sz w:val="20"/>
          <w:szCs w:val="20"/>
        </w:rPr>
        <w:t xml:space="preserve"> et al. 2019). Their results revealed matching MICs to those determined by the CLSI, and the procedure only took around five hours to complete. After addressing the obvious issues of using </w:t>
      </w:r>
      <w:proofErr w:type="spellStart"/>
      <w:r w:rsidRPr="00D9081F">
        <w:rPr>
          <w:rFonts w:cs="Times New Roman"/>
          <w:sz w:val="20"/>
          <w:szCs w:val="20"/>
        </w:rPr>
        <w:t>IgGs</w:t>
      </w:r>
      <w:proofErr w:type="spellEnd"/>
      <w:r w:rsidRPr="00D9081F">
        <w:rPr>
          <w:rFonts w:cs="Times New Roman"/>
          <w:sz w:val="20"/>
          <w:szCs w:val="20"/>
        </w:rPr>
        <w:t xml:space="preserve"> as binding probes, like the large amounts it would require, the researchers switched to a different surface-binding agent (</w:t>
      </w:r>
      <w:proofErr w:type="spellStart"/>
      <w:r w:rsidRPr="00D9081F">
        <w:rPr>
          <w:rFonts w:cs="Times New Roman"/>
          <w:sz w:val="20"/>
          <w:szCs w:val="20"/>
        </w:rPr>
        <w:t>Flentie</w:t>
      </w:r>
      <w:proofErr w:type="spellEnd"/>
      <w:r w:rsidRPr="00D9081F">
        <w:rPr>
          <w:rFonts w:cs="Times New Roman"/>
          <w:sz w:val="20"/>
          <w:szCs w:val="20"/>
        </w:rPr>
        <w:t xml:space="preserve"> et al. 2019). Because bacterial membranes are highly anionic, a cationic probe – europium-</w:t>
      </w:r>
      <w:proofErr w:type="spellStart"/>
      <w:r w:rsidRPr="00D9081F">
        <w:rPr>
          <w:rFonts w:cs="Times New Roman"/>
          <w:sz w:val="20"/>
          <w:szCs w:val="20"/>
        </w:rPr>
        <w:t>cryptate</w:t>
      </w:r>
      <w:proofErr w:type="spellEnd"/>
      <w:r w:rsidRPr="00D9081F">
        <w:rPr>
          <w:rFonts w:cs="Times New Roman"/>
          <w:sz w:val="20"/>
          <w:szCs w:val="20"/>
        </w:rPr>
        <w:t>-</w:t>
      </w:r>
      <w:proofErr w:type="spellStart"/>
      <w:r w:rsidRPr="00D9081F">
        <w:rPr>
          <w:rFonts w:cs="Times New Roman"/>
          <w:sz w:val="20"/>
          <w:szCs w:val="20"/>
        </w:rPr>
        <w:t>diamine</w:t>
      </w:r>
      <w:proofErr w:type="spellEnd"/>
      <w:r w:rsidRPr="00D9081F">
        <w:rPr>
          <w:rFonts w:cs="Times New Roman"/>
          <w:sz w:val="20"/>
          <w:szCs w:val="20"/>
        </w:rPr>
        <w:t xml:space="preserve"> chelate – was chosen. After testing, it was </w:t>
      </w:r>
      <w:r w:rsidR="00EF700B">
        <w:rPr>
          <w:rFonts w:cs="Times New Roman"/>
          <w:sz w:val="20"/>
          <w:szCs w:val="20"/>
        </w:rPr>
        <w:t xml:space="preserve">found that the probe could </w:t>
      </w:r>
      <w:r w:rsidRPr="00D9081F">
        <w:rPr>
          <w:rFonts w:cs="Times New Roman"/>
          <w:sz w:val="20"/>
          <w:szCs w:val="20"/>
        </w:rPr>
        <w:t>successfully bind several non-fastidious bacteria. The MIC values again agreed with those of the CLSI and took about five hours to complete.</w:t>
      </w:r>
      <w:r w:rsidR="000C0738">
        <w:rPr>
          <w:rFonts w:cs="Times New Roman"/>
          <w:sz w:val="20"/>
          <w:szCs w:val="20"/>
        </w:rPr>
        <w:t xml:space="preserve"> </w:t>
      </w:r>
      <w:proofErr w:type="spellStart"/>
      <w:r w:rsidR="000C0738">
        <w:rPr>
          <w:rFonts w:cs="Times New Roman"/>
          <w:sz w:val="20"/>
          <w:szCs w:val="20"/>
        </w:rPr>
        <w:t>Ceftazadime</w:t>
      </w:r>
      <w:proofErr w:type="spellEnd"/>
      <w:r w:rsidR="000C0738">
        <w:rPr>
          <w:rFonts w:cs="Times New Roman"/>
          <w:sz w:val="20"/>
          <w:szCs w:val="20"/>
        </w:rPr>
        <w:t xml:space="preserve">, a beta-lactam antibiotic, was one of the antibiotics used in the study to determine whether or not the test could account for morphological changes in the bacterial cell – the matching MIC values reveal that the test can account for these morphological changes. </w:t>
      </w:r>
    </w:p>
    <w:p w14:paraId="7B86AE41" w14:textId="5AAA46AD" w:rsidR="002F1F2B" w:rsidRPr="00D9081F" w:rsidRDefault="007B14BA" w:rsidP="001908B8">
      <w:pPr>
        <w:spacing w:after="0" w:line="240" w:lineRule="auto"/>
        <w:jc w:val="both"/>
        <w:rPr>
          <w:b/>
          <w:sz w:val="20"/>
          <w:szCs w:val="20"/>
        </w:rPr>
      </w:pPr>
      <w:r w:rsidRPr="00D9081F">
        <w:rPr>
          <w:b/>
          <w:sz w:val="20"/>
          <w:szCs w:val="20"/>
        </w:rPr>
        <w:t>Discussion</w:t>
      </w:r>
    </w:p>
    <w:p w14:paraId="1590D4C5" w14:textId="7B8FB5E1" w:rsidR="004304CE" w:rsidRPr="00246C23" w:rsidRDefault="00613CF7" w:rsidP="00246C23">
      <w:pPr>
        <w:spacing w:line="240" w:lineRule="auto"/>
        <w:ind w:firstLine="720"/>
        <w:jc w:val="left"/>
        <w:rPr>
          <w:rFonts w:cs="Times New Roman"/>
          <w:sz w:val="20"/>
          <w:szCs w:val="20"/>
        </w:rPr>
      </w:pPr>
      <w:r w:rsidRPr="00D9081F">
        <w:rPr>
          <w:rFonts w:cs="Times New Roman"/>
          <w:sz w:val="20"/>
          <w:szCs w:val="20"/>
        </w:rPr>
        <w:t>The surface area assay appears promising for the direct</w:t>
      </w:r>
      <w:r w:rsidR="00EF700B">
        <w:rPr>
          <w:rFonts w:cs="Times New Roman"/>
          <w:sz w:val="20"/>
          <w:szCs w:val="20"/>
        </w:rPr>
        <w:t>ion toward rapid AST. While much</w:t>
      </w:r>
      <w:r w:rsidRPr="00D9081F">
        <w:rPr>
          <w:rFonts w:cs="Times New Roman"/>
          <w:sz w:val="20"/>
          <w:szCs w:val="20"/>
        </w:rPr>
        <w:t xml:space="preserve"> of the current AST take</w:t>
      </w:r>
      <w:r w:rsidR="00EF700B">
        <w:rPr>
          <w:rFonts w:cs="Times New Roman"/>
          <w:sz w:val="20"/>
          <w:szCs w:val="20"/>
        </w:rPr>
        <w:t>s</w:t>
      </w:r>
      <w:r w:rsidRPr="00D9081F">
        <w:rPr>
          <w:rFonts w:cs="Times New Roman"/>
          <w:sz w:val="20"/>
          <w:szCs w:val="20"/>
        </w:rPr>
        <w:t xml:space="preserve"> over 24 hours</w:t>
      </w:r>
      <w:r w:rsidR="00184C16">
        <w:rPr>
          <w:rFonts w:cs="Times New Roman"/>
          <w:sz w:val="20"/>
          <w:szCs w:val="20"/>
        </w:rPr>
        <w:t xml:space="preserve"> to complete</w:t>
      </w:r>
      <w:r w:rsidRPr="00D9081F">
        <w:rPr>
          <w:rFonts w:cs="Times New Roman"/>
          <w:sz w:val="20"/>
          <w:szCs w:val="20"/>
        </w:rPr>
        <w:t xml:space="preserve">, this </w:t>
      </w:r>
      <w:proofErr w:type="spellStart"/>
      <w:r w:rsidRPr="00D9081F">
        <w:rPr>
          <w:rFonts w:cs="Times New Roman"/>
          <w:sz w:val="20"/>
          <w:szCs w:val="20"/>
        </w:rPr>
        <w:t>microplate</w:t>
      </w:r>
      <w:proofErr w:type="spellEnd"/>
      <w:r w:rsidRPr="00D9081F">
        <w:rPr>
          <w:rFonts w:cs="Times New Roman"/>
          <w:sz w:val="20"/>
          <w:szCs w:val="20"/>
        </w:rPr>
        <w:t>-</w:t>
      </w:r>
      <w:r w:rsidRPr="00D9081F">
        <w:rPr>
          <w:rFonts w:cs="Times New Roman"/>
          <w:sz w:val="20"/>
          <w:szCs w:val="20"/>
        </w:rPr>
        <w:lastRenderedPageBreak/>
        <w:t>based surface area assay takes only around five hours</w:t>
      </w:r>
      <w:r w:rsidR="00184C16">
        <w:rPr>
          <w:rFonts w:cs="Times New Roman"/>
          <w:sz w:val="20"/>
          <w:szCs w:val="20"/>
        </w:rPr>
        <w:t xml:space="preserve"> to</w:t>
      </w:r>
      <w:r w:rsidR="00EF700B">
        <w:rPr>
          <w:rFonts w:cs="Times New Roman"/>
          <w:sz w:val="20"/>
          <w:szCs w:val="20"/>
        </w:rPr>
        <w:t xml:space="preserve"> yield accurate results</w:t>
      </w:r>
      <w:r w:rsidRPr="00D9081F">
        <w:rPr>
          <w:rFonts w:cs="Times New Roman"/>
          <w:sz w:val="20"/>
          <w:szCs w:val="20"/>
        </w:rPr>
        <w:t xml:space="preserve">. </w:t>
      </w:r>
      <w:r w:rsidR="00944A27">
        <w:rPr>
          <w:rFonts w:cs="Times New Roman"/>
          <w:sz w:val="20"/>
          <w:szCs w:val="20"/>
        </w:rPr>
        <w:t xml:space="preserve">As noted by </w:t>
      </w:r>
      <w:proofErr w:type="spellStart"/>
      <w:r w:rsidR="00944A27">
        <w:rPr>
          <w:rFonts w:cs="Times New Roman"/>
          <w:sz w:val="20"/>
          <w:szCs w:val="20"/>
        </w:rPr>
        <w:t>Flentie</w:t>
      </w:r>
      <w:proofErr w:type="spellEnd"/>
      <w:r w:rsidR="00944A27">
        <w:rPr>
          <w:rFonts w:cs="Times New Roman"/>
          <w:sz w:val="20"/>
          <w:szCs w:val="20"/>
        </w:rPr>
        <w:t xml:space="preserve"> et al. (2019), t</w:t>
      </w:r>
      <w:r w:rsidR="00307875">
        <w:rPr>
          <w:rFonts w:cs="Times New Roman"/>
          <w:sz w:val="20"/>
          <w:szCs w:val="20"/>
        </w:rPr>
        <w:t>he current AST that tests</w:t>
      </w:r>
      <w:r w:rsidR="00944A27">
        <w:rPr>
          <w:rFonts w:cs="Times New Roman"/>
          <w:sz w:val="20"/>
          <w:szCs w:val="20"/>
        </w:rPr>
        <w:t xml:space="preserve"> concentration cannot account for morphological changes in</w:t>
      </w:r>
      <w:r w:rsidR="00044D61">
        <w:rPr>
          <w:rFonts w:cs="Times New Roman"/>
          <w:sz w:val="20"/>
          <w:szCs w:val="20"/>
        </w:rPr>
        <w:t xml:space="preserve"> the bacterial cell. The most profound result in this study was the ability of the surface area assay to account </w:t>
      </w:r>
      <w:r w:rsidR="00B51ADC">
        <w:rPr>
          <w:rFonts w:cs="Times New Roman"/>
          <w:sz w:val="20"/>
          <w:szCs w:val="20"/>
        </w:rPr>
        <w:t xml:space="preserve">for these morphological changes through the use of a cationic probe. </w:t>
      </w:r>
      <w:r w:rsidRPr="00D9081F">
        <w:rPr>
          <w:rFonts w:cs="Times New Roman"/>
          <w:sz w:val="20"/>
          <w:szCs w:val="20"/>
        </w:rPr>
        <w:t>The im</w:t>
      </w:r>
      <w:r w:rsidR="00AD240D">
        <w:rPr>
          <w:rFonts w:cs="Times New Roman"/>
          <w:sz w:val="20"/>
          <w:szCs w:val="20"/>
        </w:rPr>
        <w:t xml:space="preserve">plications of this kind of testing </w:t>
      </w:r>
      <w:r w:rsidRPr="00D9081F">
        <w:rPr>
          <w:rFonts w:cs="Times New Roman"/>
          <w:sz w:val="20"/>
          <w:szCs w:val="20"/>
        </w:rPr>
        <w:t>could largely advance stewardship in the clinical setting; however, there are a few questions that need to b</w:t>
      </w:r>
      <w:r w:rsidR="003D131F">
        <w:rPr>
          <w:rFonts w:cs="Times New Roman"/>
          <w:sz w:val="20"/>
          <w:szCs w:val="20"/>
        </w:rPr>
        <w:t xml:space="preserve">e addressed. To begin, </w:t>
      </w:r>
      <w:proofErr w:type="spellStart"/>
      <w:r w:rsidR="003D131F">
        <w:rPr>
          <w:rFonts w:cs="Times New Roman"/>
          <w:sz w:val="20"/>
          <w:szCs w:val="20"/>
        </w:rPr>
        <w:t>Flentie</w:t>
      </w:r>
      <w:proofErr w:type="spellEnd"/>
      <w:r w:rsidR="003D131F">
        <w:rPr>
          <w:rFonts w:cs="Times New Roman"/>
          <w:sz w:val="20"/>
          <w:szCs w:val="20"/>
        </w:rPr>
        <w:t xml:space="preserve"> et al. (2019)</w:t>
      </w:r>
      <w:r w:rsidRPr="00D9081F">
        <w:rPr>
          <w:rFonts w:cs="Times New Roman"/>
          <w:sz w:val="20"/>
          <w:szCs w:val="20"/>
        </w:rPr>
        <w:t xml:space="preserve"> did no</w:t>
      </w:r>
      <w:r w:rsidR="00AD240D">
        <w:rPr>
          <w:rFonts w:cs="Times New Roman"/>
          <w:sz w:val="20"/>
          <w:szCs w:val="20"/>
        </w:rPr>
        <w:t xml:space="preserve">t test any fastidious species; </w:t>
      </w:r>
      <w:r w:rsidRPr="00D9081F">
        <w:rPr>
          <w:rFonts w:cs="Times New Roman"/>
          <w:sz w:val="20"/>
          <w:szCs w:val="20"/>
        </w:rPr>
        <w:t xml:space="preserve">the introduction of a nutritional requirement could possibly affect the binding. Another obvious question that is not addressed is the cost of this type of testing and whether or not it is completely practical. Hospitals and clinics that have not yet implemented antimicrobial stewardship programs may argue that if expensive, these tests are not worth it when other accurate susceptibility tests are already in place. The most important factor, however, is that the study did not test a wide range of pathogens. Many more species will need to be tested in further research. </w:t>
      </w:r>
    </w:p>
    <w:p w14:paraId="745A906F" w14:textId="77777777" w:rsidR="00246C23" w:rsidRDefault="00246C23" w:rsidP="001908B8">
      <w:pPr>
        <w:spacing w:after="0" w:line="240" w:lineRule="auto"/>
        <w:jc w:val="both"/>
        <w:rPr>
          <w:b/>
          <w:sz w:val="16"/>
          <w:szCs w:val="16"/>
        </w:rPr>
      </w:pPr>
    </w:p>
    <w:p w14:paraId="44356AC1" w14:textId="5163F898" w:rsidR="009F2170" w:rsidRPr="00246C23" w:rsidRDefault="00D525C6" w:rsidP="001908B8">
      <w:pPr>
        <w:spacing w:after="0" w:line="240" w:lineRule="auto"/>
        <w:jc w:val="both"/>
        <w:rPr>
          <w:b/>
          <w:sz w:val="16"/>
          <w:szCs w:val="16"/>
        </w:rPr>
      </w:pPr>
      <w:r w:rsidRPr="004304CE">
        <w:rPr>
          <w:b/>
          <w:sz w:val="16"/>
          <w:szCs w:val="16"/>
        </w:rPr>
        <w:t>References</w:t>
      </w:r>
    </w:p>
    <w:p w14:paraId="720D297C" w14:textId="5A67A279" w:rsidR="00751C05" w:rsidRDefault="008D1611" w:rsidP="00D07275">
      <w:pPr>
        <w:spacing w:after="0" w:line="240" w:lineRule="auto"/>
        <w:ind w:left="720" w:hanging="720"/>
        <w:jc w:val="both"/>
        <w:rPr>
          <w:sz w:val="16"/>
          <w:szCs w:val="16"/>
        </w:rPr>
      </w:pPr>
      <w:r>
        <w:rPr>
          <w:sz w:val="16"/>
          <w:szCs w:val="16"/>
        </w:rPr>
        <w:t xml:space="preserve">Clinical and Laboratory Standards Institute. (January 2012). </w:t>
      </w:r>
      <w:r>
        <w:rPr>
          <w:i/>
          <w:sz w:val="16"/>
          <w:szCs w:val="16"/>
        </w:rPr>
        <w:t xml:space="preserve">Methods for Dilution </w:t>
      </w:r>
      <w:r w:rsidR="00D07275">
        <w:rPr>
          <w:i/>
          <w:sz w:val="16"/>
          <w:szCs w:val="16"/>
        </w:rPr>
        <w:t xml:space="preserve">Antimicrobial Susceptibility Tests for Bacteria That Grow Aerobically; Approved Standard – Ninth Edition. </w:t>
      </w:r>
      <w:r w:rsidR="00D07275">
        <w:rPr>
          <w:sz w:val="16"/>
          <w:szCs w:val="16"/>
        </w:rPr>
        <w:t xml:space="preserve">Retrieved </w:t>
      </w:r>
      <w:r w:rsidR="00D07275" w:rsidRPr="00D07275">
        <w:rPr>
          <w:rFonts w:cs="Times New Roman"/>
          <w:sz w:val="16"/>
          <w:szCs w:val="16"/>
        </w:rPr>
        <w:t>from file:///Users/Downloads/03-CLSI-M07-A9-2012.pdf</w:t>
      </w:r>
    </w:p>
    <w:p w14:paraId="7AC50B31" w14:textId="181E6C5F" w:rsidR="00D07275" w:rsidRDefault="00D07275" w:rsidP="00D07275">
      <w:pPr>
        <w:spacing w:after="0" w:line="240" w:lineRule="auto"/>
        <w:ind w:left="720" w:hanging="720"/>
        <w:jc w:val="both"/>
        <w:rPr>
          <w:sz w:val="16"/>
          <w:szCs w:val="16"/>
        </w:rPr>
      </w:pPr>
      <w:proofErr w:type="spellStart"/>
      <w:r>
        <w:rPr>
          <w:sz w:val="16"/>
          <w:szCs w:val="16"/>
        </w:rPr>
        <w:t>Flentie</w:t>
      </w:r>
      <w:proofErr w:type="spellEnd"/>
      <w:r>
        <w:rPr>
          <w:sz w:val="16"/>
          <w:szCs w:val="16"/>
        </w:rPr>
        <w:t xml:space="preserve">, K., Spears, B.R., Chen, F., </w:t>
      </w:r>
      <w:proofErr w:type="spellStart"/>
      <w:r>
        <w:rPr>
          <w:sz w:val="16"/>
          <w:szCs w:val="16"/>
        </w:rPr>
        <w:t>Purmont</w:t>
      </w:r>
      <w:proofErr w:type="spellEnd"/>
      <w:r>
        <w:rPr>
          <w:sz w:val="16"/>
          <w:szCs w:val="16"/>
        </w:rPr>
        <w:t xml:space="preserve">, N.B., </w:t>
      </w:r>
      <w:proofErr w:type="spellStart"/>
      <w:r>
        <w:rPr>
          <w:sz w:val="16"/>
          <w:szCs w:val="16"/>
        </w:rPr>
        <w:t>DaPonte</w:t>
      </w:r>
      <w:proofErr w:type="spellEnd"/>
      <w:r>
        <w:rPr>
          <w:sz w:val="16"/>
          <w:szCs w:val="16"/>
        </w:rPr>
        <w:t xml:space="preserve">, K., </w:t>
      </w:r>
      <w:proofErr w:type="spellStart"/>
      <w:r>
        <w:rPr>
          <w:sz w:val="16"/>
          <w:szCs w:val="16"/>
        </w:rPr>
        <w:t>Viveiros</w:t>
      </w:r>
      <w:proofErr w:type="spellEnd"/>
      <w:r>
        <w:rPr>
          <w:sz w:val="16"/>
          <w:szCs w:val="16"/>
        </w:rPr>
        <w:t xml:space="preserve">, E., </w:t>
      </w:r>
      <w:proofErr w:type="gramStart"/>
      <w:r>
        <w:rPr>
          <w:sz w:val="16"/>
          <w:szCs w:val="16"/>
        </w:rPr>
        <w:t>Phelan ,</w:t>
      </w:r>
      <w:proofErr w:type="gramEnd"/>
      <w:r>
        <w:rPr>
          <w:sz w:val="16"/>
          <w:szCs w:val="16"/>
        </w:rPr>
        <w:t xml:space="preserve"> N., </w:t>
      </w:r>
      <w:proofErr w:type="spellStart"/>
      <w:r>
        <w:rPr>
          <w:sz w:val="16"/>
          <w:szCs w:val="16"/>
        </w:rPr>
        <w:t>Krebill</w:t>
      </w:r>
      <w:proofErr w:type="spellEnd"/>
      <w:r>
        <w:rPr>
          <w:sz w:val="16"/>
          <w:szCs w:val="16"/>
        </w:rPr>
        <w:t xml:space="preserve">, C., Flyer, A.N., Hooper, D.C., Smalley, D.L., Ferraro, M.J., </w:t>
      </w:r>
      <w:proofErr w:type="spellStart"/>
      <w:r>
        <w:rPr>
          <w:sz w:val="16"/>
          <w:szCs w:val="16"/>
        </w:rPr>
        <w:t>Vacic</w:t>
      </w:r>
      <w:proofErr w:type="spellEnd"/>
      <w:r>
        <w:rPr>
          <w:sz w:val="16"/>
          <w:szCs w:val="16"/>
        </w:rPr>
        <w:t>, A., &amp; Stern, E. “</w:t>
      </w:r>
      <w:proofErr w:type="spellStart"/>
      <w:r>
        <w:rPr>
          <w:sz w:val="16"/>
          <w:szCs w:val="16"/>
        </w:rPr>
        <w:t>Microplate</w:t>
      </w:r>
      <w:proofErr w:type="spellEnd"/>
      <w:r>
        <w:rPr>
          <w:sz w:val="16"/>
          <w:szCs w:val="16"/>
        </w:rPr>
        <w:t>-based surface area assay for rapid phenotypic antibiotic susceptibility testing.” Scientific Reports, 9(237) (2019) DOI</w:t>
      </w:r>
      <w:proofErr w:type="gramStart"/>
      <w:r>
        <w:rPr>
          <w:sz w:val="16"/>
          <w:szCs w:val="16"/>
        </w:rPr>
        <w:t>:10.1038</w:t>
      </w:r>
      <w:proofErr w:type="gramEnd"/>
      <w:r>
        <w:rPr>
          <w:sz w:val="16"/>
          <w:szCs w:val="16"/>
        </w:rPr>
        <w:t>/s41598-018-35916-0</w:t>
      </w:r>
    </w:p>
    <w:p w14:paraId="7DAD75BD" w14:textId="33AAAC62" w:rsidR="005A4836" w:rsidRDefault="005A4836" w:rsidP="00D07275">
      <w:pPr>
        <w:spacing w:after="0" w:line="240" w:lineRule="auto"/>
        <w:ind w:left="720" w:hanging="720"/>
        <w:jc w:val="both"/>
        <w:rPr>
          <w:sz w:val="16"/>
          <w:szCs w:val="16"/>
        </w:rPr>
      </w:pPr>
      <w:r>
        <w:rPr>
          <w:sz w:val="16"/>
          <w:szCs w:val="16"/>
        </w:rPr>
        <w:t xml:space="preserve">Maurer, F.P., </w:t>
      </w:r>
      <w:proofErr w:type="spellStart"/>
      <w:r>
        <w:rPr>
          <w:sz w:val="16"/>
          <w:szCs w:val="16"/>
        </w:rPr>
        <w:t>Christner</w:t>
      </w:r>
      <w:proofErr w:type="spellEnd"/>
      <w:r>
        <w:rPr>
          <w:sz w:val="16"/>
          <w:szCs w:val="16"/>
        </w:rPr>
        <w:t xml:space="preserve">, M., </w:t>
      </w:r>
      <w:proofErr w:type="spellStart"/>
      <w:r>
        <w:rPr>
          <w:sz w:val="16"/>
          <w:szCs w:val="16"/>
        </w:rPr>
        <w:t>Hentschke</w:t>
      </w:r>
      <w:proofErr w:type="spellEnd"/>
      <w:r>
        <w:rPr>
          <w:sz w:val="16"/>
          <w:szCs w:val="16"/>
        </w:rPr>
        <w:t xml:space="preserve">, M. &amp; Rohde, H. “Advances in rapid identification and susceptibility testing of bacteria in the clinical microbiology implications for patient care and antimicrobial stewardship programs.” </w:t>
      </w:r>
      <w:proofErr w:type="gramStart"/>
      <w:r>
        <w:rPr>
          <w:sz w:val="16"/>
          <w:szCs w:val="16"/>
        </w:rPr>
        <w:t>Infectious Disease Reports, 9(1), 6839.</w:t>
      </w:r>
      <w:proofErr w:type="gramEnd"/>
      <w:r>
        <w:rPr>
          <w:sz w:val="16"/>
          <w:szCs w:val="16"/>
        </w:rPr>
        <w:t xml:space="preserve"> (2017) DOI</w:t>
      </w:r>
      <w:proofErr w:type="gramStart"/>
      <w:r>
        <w:rPr>
          <w:sz w:val="16"/>
          <w:szCs w:val="16"/>
        </w:rPr>
        <w:t>:10.4081</w:t>
      </w:r>
      <w:proofErr w:type="gramEnd"/>
      <w:r>
        <w:rPr>
          <w:sz w:val="16"/>
          <w:szCs w:val="16"/>
        </w:rPr>
        <w:t>/idr.2017.6839</w:t>
      </w:r>
    </w:p>
    <w:p w14:paraId="35A3F170" w14:textId="737DB2D0" w:rsidR="005A4836" w:rsidRPr="005A4836" w:rsidRDefault="005A4836" w:rsidP="00D07275">
      <w:pPr>
        <w:spacing w:after="0" w:line="240" w:lineRule="auto"/>
        <w:ind w:left="720" w:hanging="720"/>
        <w:jc w:val="both"/>
        <w:rPr>
          <w:sz w:val="16"/>
          <w:szCs w:val="16"/>
        </w:rPr>
      </w:pPr>
      <w:r>
        <w:rPr>
          <w:sz w:val="16"/>
          <w:szCs w:val="16"/>
        </w:rPr>
        <w:t xml:space="preserve">Walsh, C. &amp; </w:t>
      </w:r>
      <w:proofErr w:type="spellStart"/>
      <w:r>
        <w:rPr>
          <w:sz w:val="16"/>
          <w:szCs w:val="16"/>
        </w:rPr>
        <w:t>Wencewicz</w:t>
      </w:r>
      <w:proofErr w:type="spellEnd"/>
      <w:r>
        <w:rPr>
          <w:sz w:val="16"/>
          <w:szCs w:val="16"/>
        </w:rPr>
        <w:t xml:space="preserve">, T. (2016) </w:t>
      </w:r>
      <w:r>
        <w:rPr>
          <w:i/>
          <w:sz w:val="16"/>
          <w:szCs w:val="16"/>
        </w:rPr>
        <w:t>Antibiotics: Challenges Mechanisms Opportunities</w:t>
      </w:r>
      <w:r>
        <w:rPr>
          <w:sz w:val="16"/>
          <w:szCs w:val="16"/>
        </w:rPr>
        <w:t xml:space="preserve">. Washington, DC. ASM Press. </w:t>
      </w:r>
    </w:p>
    <w:p w14:paraId="7DFD6245"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9A433" w14:textId="77777777" w:rsidR="00944A27" w:rsidRDefault="00944A27" w:rsidP="00D92967">
      <w:pPr>
        <w:spacing w:after="0" w:line="240" w:lineRule="auto"/>
      </w:pPr>
      <w:r>
        <w:separator/>
      </w:r>
    </w:p>
  </w:endnote>
  <w:endnote w:type="continuationSeparator" w:id="0">
    <w:p w14:paraId="512650C9" w14:textId="77777777" w:rsidR="00944A27" w:rsidRDefault="00944A27"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Segoe UI Semibold">
    <w:altName w:val="Calibri"/>
    <w:charset w:val="00"/>
    <w:family w:val="swiss"/>
    <w:pitch w:val="variable"/>
    <w:sig w:usb0="E00002FF" w:usb1="4000A47B" w:usb2="00000001" w:usb3="00000000" w:csb0="0000019F" w:csb1="00000000"/>
  </w:font>
  <w:font w:name="AdvPSSym">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357641"/>
      <w:docPartObj>
        <w:docPartGallery w:val="Page Numbers (Bottom of Page)"/>
        <w:docPartUnique/>
      </w:docPartObj>
    </w:sdtPr>
    <w:sdtEndPr>
      <w:rPr>
        <w:color w:val="7F7F7F" w:themeColor="background1" w:themeShade="7F"/>
        <w:spacing w:val="60"/>
      </w:rPr>
    </w:sdtEndPr>
    <w:sdtContent>
      <w:p w14:paraId="737ABD71" w14:textId="77777777" w:rsidR="00944A27" w:rsidRPr="00282F71" w:rsidRDefault="00944A27" w:rsidP="00282F71">
        <w:pPr>
          <w:pStyle w:val="Footer"/>
          <w:jc w:val="both"/>
          <w:rPr>
            <w:b/>
          </w:rPr>
        </w:pPr>
        <w:r>
          <w:t>2</w:t>
        </w:r>
        <w:r>
          <w:rPr>
            <w:b/>
          </w:rPr>
          <w:t xml:space="preserve"> | </w:t>
        </w:r>
        <w:r w:rsidRPr="002A6856">
          <w:rPr>
            <w:rFonts w:asciiTheme="majorBidi" w:hAnsiTheme="majorBidi" w:cstheme="majorBidi"/>
            <w:sz w:val="18"/>
            <w:szCs w:val="18"/>
          </w:rPr>
          <w:t>©MRCMB 2012. All Rights Reserved.</w:t>
        </w:r>
        <w:r>
          <w:rPr>
            <w:rFonts w:ascii="AdvPSSym" w:hAnsi="AdvPSSym" w:cs="AdvPSSym"/>
            <w:sz w:val="14"/>
            <w:szCs w:val="14"/>
          </w:rPr>
          <w:t xml:space="preserve"> </w:t>
        </w:r>
      </w:p>
      <w:p w14:paraId="46C29DDF" w14:textId="77777777" w:rsidR="00944A27" w:rsidRDefault="00944A27">
        <w:pPr>
          <w:pStyle w:val="Footer"/>
          <w:pBdr>
            <w:top w:val="single" w:sz="4" w:space="1" w:color="D9D9D9" w:themeColor="background1" w:themeShade="D9"/>
          </w:pBdr>
          <w:rPr>
            <w:b/>
          </w:rPr>
        </w:pPr>
      </w:p>
    </w:sdtContent>
  </w:sdt>
  <w:p w14:paraId="332F5DBD" w14:textId="77777777" w:rsidR="00944A27" w:rsidRDefault="00944A2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7A7CD" w14:textId="77777777" w:rsidR="00944A27" w:rsidRDefault="00944A27" w:rsidP="00D92967">
      <w:pPr>
        <w:spacing w:after="0" w:line="240" w:lineRule="auto"/>
      </w:pPr>
      <w:r>
        <w:separator/>
      </w:r>
    </w:p>
  </w:footnote>
  <w:footnote w:type="continuationSeparator" w:id="0">
    <w:p w14:paraId="76AD28A8" w14:textId="77777777" w:rsidR="00944A27" w:rsidRDefault="00944A27"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8A53D" w14:textId="77777777" w:rsidR="00944A27" w:rsidRPr="007A0FE9" w:rsidRDefault="00944A27"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362E87FE" wp14:editId="3223E348">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4F43E351" w14:textId="77777777" w:rsidR="00944A27" w:rsidRDefault="00944A27" w:rsidP="007506D7">
                            <w:pPr>
                              <w:pStyle w:val="Header"/>
                              <w:jc w:val="left"/>
                              <w:rPr>
                                <w:rFonts w:ascii="Segoe UI Semibold" w:hAnsi="Segoe UI Semibold"/>
                                <w:sz w:val="44"/>
                                <w:szCs w:val="44"/>
                              </w:rPr>
                            </w:pPr>
                          </w:p>
                          <w:p w14:paraId="7A747815" w14:textId="77777777" w:rsidR="00944A27" w:rsidRPr="00585BDC" w:rsidRDefault="00944A27"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7FDD22C2" w14:textId="77777777" w:rsidR="00944A27" w:rsidRDefault="00944A27">
                            <w:pPr>
                              <w:pStyle w:val="Header"/>
                              <w:rPr>
                                <w:color w:val="FFFFFF" w:themeColor="background1"/>
                                <w:sz w:val="36"/>
                                <w:szCs w:val="36"/>
                              </w:rPr>
                            </w:pPr>
                            <w:r>
                              <w:rPr>
                                <w:color w:val="FFFFFF" w:themeColor="background1"/>
                                <w:sz w:val="36"/>
                                <w:szCs w:val="36"/>
                              </w:rPr>
                              <w:t>2019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OeDl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" o:allowincell="f">
              <v:rect id="Rectangle 197" o:spid="_x0000_s1028"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14:paraId="4F43E351" w14:textId="77777777" w:rsidR="008D1611" w:rsidRDefault="008D1611" w:rsidP="007506D7">
                      <w:pPr>
                        <w:pStyle w:val="Header"/>
                        <w:jc w:val="left"/>
                        <w:rPr>
                          <w:rFonts w:ascii="Segoe UI Semibold" w:hAnsi="Segoe UI Semibold"/>
                          <w:sz w:val="44"/>
                          <w:szCs w:val="44"/>
                        </w:rPr>
                      </w:pPr>
                    </w:p>
                    <w:p w14:paraId="7A747815" w14:textId="77777777" w:rsidR="008D1611" w:rsidRPr="00585BDC" w:rsidRDefault="008D1611"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14:paraId="7FDD22C2" w14:textId="77777777" w:rsidR="008D1611" w:rsidRDefault="008D1611">
                      <w:pPr>
                        <w:pStyle w:val="Header"/>
                        <w:rPr>
                          <w:color w:val="FFFFFF" w:themeColor="background1"/>
                          <w:sz w:val="36"/>
                          <w:szCs w:val="36"/>
                        </w:rPr>
                      </w:pPr>
                      <w:r>
                        <w:rPr>
                          <w:color w:val="FFFFFF" w:themeColor="background1"/>
                          <w:sz w:val="36"/>
                          <w:szCs w:val="36"/>
                        </w:rPr>
                        <w:t>2019</w:t>
                      </w:r>
                    </w:p>
                  </w:txbxContent>
                </v:textbox>
              </v:rect>
              <w10:wrap anchorx="page" anchory="margin"/>
            </v:group>
          </w:pict>
        </mc:Fallback>
      </mc:AlternateContent>
    </w:r>
    <w:proofErr w:type="spellStart"/>
    <w:proofErr w:type="gramStart"/>
    <w:r>
      <w:rPr>
        <w:sz w:val="28"/>
      </w:rPr>
      <w:t>kj</w:t>
    </w:r>
    <w:proofErr w:type="spellEnd"/>
    <w:proofErr w:type="gramEnd"/>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84FDC" w14:textId="77777777" w:rsidR="00944A27" w:rsidRPr="008E2B75" w:rsidRDefault="00944A27"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t xml:space="preserve"> </w:t>
    </w:r>
    <w:r>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44D61"/>
    <w:rsid w:val="000525D1"/>
    <w:rsid w:val="00072DCC"/>
    <w:rsid w:val="00073853"/>
    <w:rsid w:val="00094BD1"/>
    <w:rsid w:val="000A422C"/>
    <w:rsid w:val="000A76B4"/>
    <w:rsid w:val="000C040A"/>
    <w:rsid w:val="000C0738"/>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80E3D"/>
    <w:rsid w:val="00184C16"/>
    <w:rsid w:val="00187E04"/>
    <w:rsid w:val="001908B8"/>
    <w:rsid w:val="00190B6F"/>
    <w:rsid w:val="001A7FD0"/>
    <w:rsid w:val="001B0477"/>
    <w:rsid w:val="001B453E"/>
    <w:rsid w:val="001C0D3F"/>
    <w:rsid w:val="001F0A03"/>
    <w:rsid w:val="002040AA"/>
    <w:rsid w:val="00206776"/>
    <w:rsid w:val="002121E9"/>
    <w:rsid w:val="00246C23"/>
    <w:rsid w:val="00282F71"/>
    <w:rsid w:val="00283657"/>
    <w:rsid w:val="002A42D1"/>
    <w:rsid w:val="002A6856"/>
    <w:rsid w:val="002B79B5"/>
    <w:rsid w:val="002C1147"/>
    <w:rsid w:val="002C1793"/>
    <w:rsid w:val="002C3290"/>
    <w:rsid w:val="002C3D22"/>
    <w:rsid w:val="002C73E3"/>
    <w:rsid w:val="002C7532"/>
    <w:rsid w:val="002F1F2B"/>
    <w:rsid w:val="002F54FA"/>
    <w:rsid w:val="00307875"/>
    <w:rsid w:val="0031333E"/>
    <w:rsid w:val="00335DEB"/>
    <w:rsid w:val="003447EA"/>
    <w:rsid w:val="003B5A97"/>
    <w:rsid w:val="003C3507"/>
    <w:rsid w:val="003D131F"/>
    <w:rsid w:val="003F354D"/>
    <w:rsid w:val="003F3642"/>
    <w:rsid w:val="003F6ABD"/>
    <w:rsid w:val="00403CFC"/>
    <w:rsid w:val="004304CE"/>
    <w:rsid w:val="00433BFE"/>
    <w:rsid w:val="004424BA"/>
    <w:rsid w:val="004566DE"/>
    <w:rsid w:val="0047728C"/>
    <w:rsid w:val="00486CD9"/>
    <w:rsid w:val="004906EB"/>
    <w:rsid w:val="004B6177"/>
    <w:rsid w:val="004C2D65"/>
    <w:rsid w:val="004E0E06"/>
    <w:rsid w:val="004E27C1"/>
    <w:rsid w:val="005202BC"/>
    <w:rsid w:val="0052086C"/>
    <w:rsid w:val="0053130B"/>
    <w:rsid w:val="00567194"/>
    <w:rsid w:val="00585B71"/>
    <w:rsid w:val="00585BDC"/>
    <w:rsid w:val="005A1C50"/>
    <w:rsid w:val="005A4836"/>
    <w:rsid w:val="005B4CED"/>
    <w:rsid w:val="005C4CDD"/>
    <w:rsid w:val="005D02CE"/>
    <w:rsid w:val="005D1DFD"/>
    <w:rsid w:val="005D2C82"/>
    <w:rsid w:val="005E0377"/>
    <w:rsid w:val="006073AA"/>
    <w:rsid w:val="00613CF7"/>
    <w:rsid w:val="0065636D"/>
    <w:rsid w:val="006778A4"/>
    <w:rsid w:val="0067796A"/>
    <w:rsid w:val="00683EB4"/>
    <w:rsid w:val="00687512"/>
    <w:rsid w:val="00691BD9"/>
    <w:rsid w:val="00697182"/>
    <w:rsid w:val="006A1864"/>
    <w:rsid w:val="006C4FC1"/>
    <w:rsid w:val="006C7C55"/>
    <w:rsid w:val="006D19C2"/>
    <w:rsid w:val="006D2E11"/>
    <w:rsid w:val="006D6A23"/>
    <w:rsid w:val="006E03D2"/>
    <w:rsid w:val="006F59FC"/>
    <w:rsid w:val="006F5A84"/>
    <w:rsid w:val="00724E57"/>
    <w:rsid w:val="00735121"/>
    <w:rsid w:val="007506D7"/>
    <w:rsid w:val="00751C05"/>
    <w:rsid w:val="007834B9"/>
    <w:rsid w:val="00783EE9"/>
    <w:rsid w:val="00784D55"/>
    <w:rsid w:val="007A0FE9"/>
    <w:rsid w:val="007A5CA6"/>
    <w:rsid w:val="007A791D"/>
    <w:rsid w:val="007B14BA"/>
    <w:rsid w:val="007B5F9A"/>
    <w:rsid w:val="007D40DA"/>
    <w:rsid w:val="007F0C26"/>
    <w:rsid w:val="007F246F"/>
    <w:rsid w:val="007F27FF"/>
    <w:rsid w:val="008208EA"/>
    <w:rsid w:val="0082144E"/>
    <w:rsid w:val="00833C89"/>
    <w:rsid w:val="0085636F"/>
    <w:rsid w:val="0085796E"/>
    <w:rsid w:val="00866E43"/>
    <w:rsid w:val="008877B4"/>
    <w:rsid w:val="00894C66"/>
    <w:rsid w:val="00897FEC"/>
    <w:rsid w:val="008D0640"/>
    <w:rsid w:val="008D1611"/>
    <w:rsid w:val="008E2B75"/>
    <w:rsid w:val="008F5603"/>
    <w:rsid w:val="00907DDA"/>
    <w:rsid w:val="00914269"/>
    <w:rsid w:val="00914407"/>
    <w:rsid w:val="00940B47"/>
    <w:rsid w:val="00941E8C"/>
    <w:rsid w:val="00944A27"/>
    <w:rsid w:val="009450E7"/>
    <w:rsid w:val="00945CDC"/>
    <w:rsid w:val="00946CBA"/>
    <w:rsid w:val="00947C51"/>
    <w:rsid w:val="00956316"/>
    <w:rsid w:val="00966B4A"/>
    <w:rsid w:val="0098379B"/>
    <w:rsid w:val="00997CF4"/>
    <w:rsid w:val="009B2F13"/>
    <w:rsid w:val="009B6A60"/>
    <w:rsid w:val="009D0A71"/>
    <w:rsid w:val="009F2170"/>
    <w:rsid w:val="009F2B41"/>
    <w:rsid w:val="00A10D06"/>
    <w:rsid w:val="00A14226"/>
    <w:rsid w:val="00A22C89"/>
    <w:rsid w:val="00A259AD"/>
    <w:rsid w:val="00A53B1A"/>
    <w:rsid w:val="00A64296"/>
    <w:rsid w:val="00A7413C"/>
    <w:rsid w:val="00A74A3A"/>
    <w:rsid w:val="00A80645"/>
    <w:rsid w:val="00A9323D"/>
    <w:rsid w:val="00AB21F3"/>
    <w:rsid w:val="00AB5B94"/>
    <w:rsid w:val="00AB5B9C"/>
    <w:rsid w:val="00AB76DB"/>
    <w:rsid w:val="00AD240D"/>
    <w:rsid w:val="00AD495D"/>
    <w:rsid w:val="00AF4343"/>
    <w:rsid w:val="00AF5B90"/>
    <w:rsid w:val="00B03E0C"/>
    <w:rsid w:val="00B05CB1"/>
    <w:rsid w:val="00B11DAC"/>
    <w:rsid w:val="00B371E4"/>
    <w:rsid w:val="00B51ADC"/>
    <w:rsid w:val="00B60F0F"/>
    <w:rsid w:val="00B630E4"/>
    <w:rsid w:val="00B6550B"/>
    <w:rsid w:val="00B84DC1"/>
    <w:rsid w:val="00BC3A09"/>
    <w:rsid w:val="00BC43A2"/>
    <w:rsid w:val="00BC7701"/>
    <w:rsid w:val="00BD55EE"/>
    <w:rsid w:val="00BE5388"/>
    <w:rsid w:val="00BF7401"/>
    <w:rsid w:val="00C10DF0"/>
    <w:rsid w:val="00C24CFA"/>
    <w:rsid w:val="00C3446E"/>
    <w:rsid w:val="00C36436"/>
    <w:rsid w:val="00C368DF"/>
    <w:rsid w:val="00C54939"/>
    <w:rsid w:val="00C648F3"/>
    <w:rsid w:val="00C76B25"/>
    <w:rsid w:val="00C92F5F"/>
    <w:rsid w:val="00CA2C4E"/>
    <w:rsid w:val="00CA429F"/>
    <w:rsid w:val="00CD11C0"/>
    <w:rsid w:val="00CE08F1"/>
    <w:rsid w:val="00CE2848"/>
    <w:rsid w:val="00CE2B54"/>
    <w:rsid w:val="00CE5937"/>
    <w:rsid w:val="00D06DF1"/>
    <w:rsid w:val="00D07275"/>
    <w:rsid w:val="00D13176"/>
    <w:rsid w:val="00D27295"/>
    <w:rsid w:val="00D525C6"/>
    <w:rsid w:val="00D56610"/>
    <w:rsid w:val="00D573F2"/>
    <w:rsid w:val="00D63F72"/>
    <w:rsid w:val="00D740FD"/>
    <w:rsid w:val="00D77FC4"/>
    <w:rsid w:val="00D82504"/>
    <w:rsid w:val="00D9081F"/>
    <w:rsid w:val="00D92967"/>
    <w:rsid w:val="00D96E36"/>
    <w:rsid w:val="00DB59D8"/>
    <w:rsid w:val="00DD1618"/>
    <w:rsid w:val="00DD59E9"/>
    <w:rsid w:val="00E05F2B"/>
    <w:rsid w:val="00E11B96"/>
    <w:rsid w:val="00E220E1"/>
    <w:rsid w:val="00E31C44"/>
    <w:rsid w:val="00E32BFF"/>
    <w:rsid w:val="00E5127B"/>
    <w:rsid w:val="00E543C9"/>
    <w:rsid w:val="00E55AE7"/>
    <w:rsid w:val="00E60B20"/>
    <w:rsid w:val="00E64ABB"/>
    <w:rsid w:val="00E76E04"/>
    <w:rsid w:val="00E82B93"/>
    <w:rsid w:val="00EA1A10"/>
    <w:rsid w:val="00EB1A7D"/>
    <w:rsid w:val="00EB2F8D"/>
    <w:rsid w:val="00EB3404"/>
    <w:rsid w:val="00ED7CDD"/>
    <w:rsid w:val="00EE07A1"/>
    <w:rsid w:val="00EF032E"/>
    <w:rsid w:val="00EF6541"/>
    <w:rsid w:val="00EF700B"/>
    <w:rsid w:val="00F0070A"/>
    <w:rsid w:val="00F00CB1"/>
    <w:rsid w:val="00F063CA"/>
    <w:rsid w:val="00F30160"/>
    <w:rsid w:val="00F4031A"/>
    <w:rsid w:val="00F438DD"/>
    <w:rsid w:val="00F5790F"/>
    <w:rsid w:val="00F834E5"/>
    <w:rsid w:val="00FA3561"/>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C0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BC1048-FFBB-404A-893D-CD2F976C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1366</Words>
  <Characters>7885</Characters>
  <Application>Microsoft Macintosh Word</Application>
  <DocSecurity>0</DocSecurity>
  <Lines>117</Lines>
  <Paragraphs>20</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anonymous anonymous</cp:lastModifiedBy>
  <cp:revision>2</cp:revision>
  <cp:lastPrinted>2019-02-28T18:01:00Z</cp:lastPrinted>
  <dcterms:created xsi:type="dcterms:W3CDTF">2019-02-28T18:11:00Z</dcterms:created>
  <dcterms:modified xsi:type="dcterms:W3CDTF">2019-02-28T18:11:00Z</dcterms:modified>
</cp:coreProperties>
</file>