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C472" w14:textId="0F9A386F" w:rsidR="00B979D8" w:rsidRDefault="0007191E">
      <w:pPr>
        <w:pStyle w:val="Date"/>
      </w:pPr>
      <w:r>
        <w:t>Krystal Huffaker – Dept. of Microbiology and Molecular Genetics, Oklahoma State University, Stillwater, OK 74078, USA</w:t>
      </w:r>
    </w:p>
    <w:p w14:paraId="1B8B23B5" w14:textId="2ABD7930" w:rsidR="00B979D8" w:rsidRDefault="004C630A">
      <w:pPr>
        <w:pStyle w:val="Title"/>
        <w:rPr>
          <w:sz w:val="40"/>
        </w:rPr>
      </w:pPr>
      <w:r w:rsidRPr="004C630A">
        <w:rPr>
          <w:sz w:val="40"/>
        </w:rPr>
        <w:t xml:space="preserve">ROLE OF bACTERIA IN DETECTING VIRUSES IN DRINKING WATER IN THE us. </w:t>
      </w:r>
    </w:p>
    <w:p w14:paraId="41DF0034" w14:textId="6E3F424B" w:rsidR="004C630A" w:rsidRPr="004C630A" w:rsidRDefault="004C630A">
      <w:pPr>
        <w:pStyle w:val="Title"/>
        <w:rPr>
          <w:sz w:val="40"/>
        </w:rPr>
      </w:pPr>
      <w:r>
        <w:rPr>
          <w:sz w:val="40"/>
        </w:rPr>
        <w:t>2019</w:t>
      </w:r>
    </w:p>
    <w:p w14:paraId="43E58582" w14:textId="6CCD5F78" w:rsidR="00B979D8" w:rsidRDefault="008C6411">
      <w:pPr>
        <w:pStyle w:val="Heading1"/>
      </w:pPr>
      <w:r>
        <w:t>Abstract</w:t>
      </w:r>
    </w:p>
    <w:p w14:paraId="34A2E59F" w14:textId="5FD3E252" w:rsidR="00B979D8" w:rsidRPr="008C6411" w:rsidRDefault="008C6411" w:rsidP="008C6411">
      <w:pPr>
        <w:rPr>
          <w:rFonts w:ascii="Tahoma" w:hAnsi="Tahoma" w:cs="Tahoma"/>
          <w:sz w:val="24"/>
          <w:szCs w:val="24"/>
        </w:rPr>
      </w:pPr>
      <w:bookmarkStart w:id="0" w:name="_Hlk2089902"/>
      <w:r w:rsidRPr="00E01235">
        <w:rPr>
          <w:rFonts w:ascii="Tahoma" w:hAnsi="Tahoma" w:cs="Tahoma"/>
          <w:sz w:val="24"/>
          <w:szCs w:val="24"/>
        </w:rPr>
        <w:t>Drinking water is one of the most important aspects of life</w:t>
      </w:r>
      <w:r>
        <w:rPr>
          <w:rFonts w:ascii="Tahoma" w:hAnsi="Tahoma" w:cs="Tahoma"/>
          <w:sz w:val="24"/>
          <w:szCs w:val="24"/>
        </w:rPr>
        <w:t xml:space="preserve"> but in the eyes of the average Joe, </w:t>
      </w:r>
      <w:r w:rsidRPr="00E01235">
        <w:rPr>
          <w:rFonts w:ascii="Tahoma" w:hAnsi="Tahoma" w:cs="Tahoma"/>
          <w:sz w:val="24"/>
          <w:szCs w:val="24"/>
        </w:rPr>
        <w:t xml:space="preserve">it is often overlooked. The list for drinking water quality parameters is extensive but does not reach into the world of viruses very often. In fact, it is a very specialized process that happens rarely. Viruses can live and travel in water and can cause illness or in some cases lead to death if not properly taken care of. In this report, the lack of </w:t>
      </w:r>
      <w:r>
        <w:rPr>
          <w:rFonts w:ascii="Tahoma" w:hAnsi="Tahoma" w:cs="Tahoma"/>
          <w:sz w:val="24"/>
          <w:szCs w:val="24"/>
        </w:rPr>
        <w:t xml:space="preserve">frequent </w:t>
      </w:r>
      <w:r w:rsidRPr="00E01235">
        <w:rPr>
          <w:rFonts w:ascii="Tahoma" w:hAnsi="Tahoma" w:cs="Tahoma"/>
          <w:sz w:val="24"/>
          <w:szCs w:val="24"/>
        </w:rPr>
        <w:t>virus detection will be analyzed, and other methods will be looked at to see their correlation to viruses. This report will also look at what tests have been performed for virus detection in drinking water</w:t>
      </w:r>
      <w:r>
        <w:rPr>
          <w:rFonts w:ascii="Tahoma" w:hAnsi="Tahoma" w:cs="Tahoma"/>
          <w:sz w:val="24"/>
          <w:szCs w:val="24"/>
        </w:rPr>
        <w:t xml:space="preserve">, </w:t>
      </w:r>
      <w:r w:rsidRPr="00E01235">
        <w:rPr>
          <w:rFonts w:ascii="Tahoma" w:hAnsi="Tahoma" w:cs="Tahoma"/>
          <w:sz w:val="24"/>
          <w:szCs w:val="24"/>
        </w:rPr>
        <w:t>why they are not used more frequently</w:t>
      </w:r>
      <w:r>
        <w:rPr>
          <w:rFonts w:ascii="Tahoma" w:hAnsi="Tahoma" w:cs="Tahoma"/>
          <w:sz w:val="24"/>
          <w:szCs w:val="24"/>
        </w:rPr>
        <w:t xml:space="preserve">, and what test is most commonly used to help determine if viruses could be in drinking water. </w:t>
      </w:r>
      <w:bookmarkEnd w:id="0"/>
    </w:p>
    <w:p w14:paraId="684FCA85" w14:textId="4060442A" w:rsidR="00B979D8" w:rsidRDefault="008C6411">
      <w:pPr>
        <w:pStyle w:val="Heading1"/>
      </w:pPr>
      <w:r>
        <w:t>Introduction</w:t>
      </w:r>
    </w:p>
    <w:p w14:paraId="4EB9A429" w14:textId="63FF76AC" w:rsidR="008C6411" w:rsidRPr="008C6411" w:rsidRDefault="008C6411" w:rsidP="008C6411">
      <w:pPr>
        <w:rPr>
          <w:rFonts w:ascii="Tahoma" w:hAnsi="Tahoma" w:cs="Tahoma"/>
          <w:sz w:val="24"/>
          <w:szCs w:val="24"/>
        </w:rPr>
      </w:pPr>
      <w:bookmarkStart w:id="1" w:name="_Hlk2089943"/>
      <w:r w:rsidRPr="00E01235">
        <w:rPr>
          <w:rFonts w:ascii="Tahoma" w:hAnsi="Tahoma" w:cs="Tahoma"/>
          <w:sz w:val="24"/>
          <w:szCs w:val="24"/>
        </w:rPr>
        <w:t>Polio and Hepatitis A were both viruses found to live in drinking water systems</w:t>
      </w:r>
      <w:sdt>
        <w:sdtPr>
          <w:rPr>
            <w:rFonts w:ascii="Tahoma" w:hAnsi="Tahoma" w:cs="Tahoma"/>
            <w:sz w:val="24"/>
            <w:szCs w:val="24"/>
          </w:rPr>
          <w:id w:val="1395859280"/>
          <w:citation/>
        </w:sdtPr>
        <w:sdtContent>
          <w:r>
            <w:rPr>
              <w:rFonts w:ascii="Tahoma" w:hAnsi="Tahoma" w:cs="Tahoma"/>
              <w:sz w:val="24"/>
              <w:szCs w:val="24"/>
            </w:rPr>
            <w:fldChar w:fldCharType="begin"/>
          </w:r>
          <w:r>
            <w:rPr>
              <w:rFonts w:ascii="Tahoma" w:hAnsi="Tahoma" w:cs="Tahoma"/>
              <w:sz w:val="24"/>
              <w:szCs w:val="24"/>
            </w:rPr>
            <w:instrText xml:space="preserve"> CITATION Hen78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(Hendricks, Charles W, 1978)</w:t>
          </w:r>
          <w:r>
            <w:rPr>
              <w:rFonts w:ascii="Tahoma" w:hAnsi="Tahoma" w:cs="Tahoma"/>
              <w:sz w:val="24"/>
              <w:szCs w:val="24"/>
            </w:rPr>
            <w:fldChar w:fldCharType="end"/>
          </w:r>
        </w:sdtContent>
      </w:sdt>
      <w:r w:rsidRPr="00E01235">
        <w:rPr>
          <w:rFonts w:ascii="Tahoma" w:hAnsi="Tahoma" w:cs="Tahoma"/>
          <w:sz w:val="24"/>
          <w:szCs w:val="24"/>
        </w:rPr>
        <w:t>. Polio was a fearful disease</w:t>
      </w:r>
      <w:r>
        <w:rPr>
          <w:rFonts w:ascii="Tahoma" w:hAnsi="Tahoma" w:cs="Tahoma"/>
          <w:sz w:val="24"/>
          <w:szCs w:val="24"/>
        </w:rPr>
        <w:t xml:space="preserve"> that </w:t>
      </w:r>
      <w:r w:rsidRPr="00E01235">
        <w:rPr>
          <w:rFonts w:ascii="Tahoma" w:hAnsi="Tahoma" w:cs="Tahoma"/>
          <w:sz w:val="24"/>
          <w:szCs w:val="24"/>
        </w:rPr>
        <w:t>caus</w:t>
      </w:r>
      <w:r>
        <w:rPr>
          <w:rFonts w:ascii="Tahoma" w:hAnsi="Tahoma" w:cs="Tahoma"/>
          <w:sz w:val="24"/>
          <w:szCs w:val="24"/>
        </w:rPr>
        <w:t xml:space="preserve">ed full </w:t>
      </w:r>
      <w:r w:rsidRPr="00E01235">
        <w:rPr>
          <w:rFonts w:ascii="Tahoma" w:hAnsi="Tahoma" w:cs="Tahoma"/>
          <w:sz w:val="24"/>
          <w:szCs w:val="24"/>
        </w:rPr>
        <w:t>paralysis in the 1950’s, but it has been eradicated in the US since 1979</w:t>
      </w:r>
      <w:sdt>
        <w:sdtPr>
          <w:rPr>
            <w:rFonts w:ascii="Tahoma" w:hAnsi="Tahoma" w:cs="Tahoma"/>
            <w:sz w:val="24"/>
            <w:szCs w:val="24"/>
          </w:rPr>
          <w:id w:val="-237861793"/>
          <w:citation/>
        </w:sdtPr>
        <w:sdtContent>
          <w:r>
            <w:rPr>
              <w:rFonts w:ascii="Tahoma" w:hAnsi="Tahoma" w:cs="Tahoma"/>
              <w:sz w:val="24"/>
              <w:szCs w:val="24"/>
            </w:rPr>
            <w:fldChar w:fldCharType="begin"/>
          </w:r>
          <w:r>
            <w:rPr>
              <w:rFonts w:ascii="Tahoma" w:hAnsi="Tahoma" w:cs="Tahoma"/>
              <w:sz w:val="24"/>
              <w:szCs w:val="24"/>
            </w:rPr>
            <w:instrText xml:space="preserve">CITATION Cen17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(CDC, 2017)</w:t>
          </w:r>
          <w:r>
            <w:rPr>
              <w:rFonts w:ascii="Tahoma" w:hAnsi="Tahoma" w:cs="Tahoma"/>
              <w:sz w:val="24"/>
              <w:szCs w:val="24"/>
            </w:rPr>
            <w:fldChar w:fldCharType="end"/>
          </w:r>
        </w:sdtContent>
      </w:sdt>
      <w:r w:rsidRPr="00E01235">
        <w:rPr>
          <w:rFonts w:ascii="Tahoma" w:hAnsi="Tahoma" w:cs="Tahoma"/>
          <w:sz w:val="24"/>
          <w:szCs w:val="24"/>
        </w:rPr>
        <w:t xml:space="preserve">. </w:t>
      </w:r>
      <w:r>
        <w:rPr>
          <w:rFonts w:ascii="Tahoma" w:hAnsi="Tahoma" w:cs="Tahoma"/>
          <w:sz w:val="24"/>
          <w:szCs w:val="24"/>
        </w:rPr>
        <w:t>Hepatitis A and m</w:t>
      </w:r>
      <w:r w:rsidRPr="00E01235">
        <w:rPr>
          <w:rFonts w:ascii="Tahoma" w:hAnsi="Tahoma" w:cs="Tahoma"/>
          <w:sz w:val="24"/>
          <w:szCs w:val="24"/>
        </w:rPr>
        <w:t xml:space="preserve">ost of any other viruses that the modern United States population would need to worry about would originate from human fecal matter. </w:t>
      </w:r>
      <w:r>
        <w:rPr>
          <w:rFonts w:ascii="Tahoma" w:hAnsi="Tahoma" w:cs="Tahoma"/>
          <w:sz w:val="24"/>
          <w:szCs w:val="24"/>
        </w:rPr>
        <w:t>With this, the search for harmful bacteria and viruses in the water can begin with testing if fecal matter is in the water</w:t>
      </w:r>
      <w:r w:rsidRPr="00E01235">
        <w:rPr>
          <w:rFonts w:ascii="Tahoma" w:hAnsi="Tahoma" w:cs="Tahoma"/>
          <w:sz w:val="24"/>
          <w:szCs w:val="24"/>
        </w:rPr>
        <w:t xml:space="preserve">. </w:t>
      </w:r>
      <w:r>
        <w:rPr>
          <w:rFonts w:ascii="Tahoma" w:hAnsi="Tahoma" w:cs="Tahoma"/>
          <w:sz w:val="24"/>
          <w:szCs w:val="24"/>
        </w:rPr>
        <w:t>Testing for fecal matter and bacteria is much easier than testing for viruses, with the easiest test being a coliform test. Coliform tests measure the concentration of total coliform bacteria present that have the potential causing disease</w:t>
      </w:r>
      <w:sdt>
        <w:sdtPr>
          <w:rPr>
            <w:rFonts w:ascii="Tahoma" w:hAnsi="Tahoma" w:cs="Tahoma"/>
            <w:sz w:val="24"/>
            <w:szCs w:val="24"/>
          </w:rPr>
          <w:id w:val="1816517622"/>
          <w:citation/>
        </w:sdtPr>
        <w:sdtContent>
          <w:r>
            <w:rPr>
              <w:rFonts w:ascii="Tahoma" w:hAnsi="Tahoma" w:cs="Tahoma"/>
              <w:sz w:val="24"/>
              <w:szCs w:val="24"/>
            </w:rPr>
            <w:fldChar w:fldCharType="begin"/>
          </w:r>
          <w:r>
            <w:rPr>
              <w:rFonts w:ascii="Tahoma" w:hAnsi="Tahoma" w:cs="Tahoma"/>
              <w:sz w:val="24"/>
              <w:szCs w:val="24"/>
            </w:rPr>
            <w:instrText xml:space="preserve"> CITATION Hen78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(Hendricks, Charles W, 1978)</w:t>
          </w:r>
          <w:r>
            <w:rPr>
              <w:rFonts w:ascii="Tahoma" w:hAnsi="Tahoma" w:cs="Tahoma"/>
              <w:sz w:val="24"/>
              <w:szCs w:val="24"/>
            </w:rPr>
            <w:fldChar w:fldCharType="end"/>
          </w:r>
        </w:sdtContent>
      </w:sdt>
      <w:r>
        <w:rPr>
          <w:rFonts w:ascii="Tahoma" w:hAnsi="Tahoma" w:cs="Tahoma"/>
          <w:sz w:val="24"/>
          <w:szCs w:val="24"/>
        </w:rPr>
        <w:t>. It also directly can test for the presence of Escherichia coli based on the green fluorescence protein in E. coli DNA that makes the organism grow under UV light</w:t>
      </w:r>
      <w:sdt>
        <w:sdtPr>
          <w:rPr>
            <w:rFonts w:ascii="Tahoma" w:hAnsi="Tahoma" w:cs="Tahoma"/>
            <w:sz w:val="24"/>
            <w:szCs w:val="24"/>
          </w:rPr>
          <w:id w:val="-362442926"/>
          <w:citation/>
        </w:sdtPr>
        <w:sdtContent>
          <w:r>
            <w:rPr>
              <w:rFonts w:ascii="Tahoma" w:hAnsi="Tahoma" w:cs="Tahoma"/>
              <w:sz w:val="24"/>
              <w:szCs w:val="24"/>
            </w:rPr>
            <w:fldChar w:fldCharType="begin"/>
          </w:r>
          <w:r>
            <w:rPr>
              <w:rFonts w:ascii="Tahoma" w:hAnsi="Tahoma" w:cs="Tahoma"/>
              <w:sz w:val="24"/>
              <w:szCs w:val="24"/>
            </w:rPr>
            <w:instrText xml:space="preserve"> CITATION Dan19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(Chance, 2019)</w:t>
          </w:r>
          <w:r>
            <w:rPr>
              <w:rFonts w:ascii="Tahoma" w:hAnsi="Tahoma" w:cs="Tahoma"/>
              <w:sz w:val="24"/>
              <w:szCs w:val="24"/>
            </w:rPr>
            <w:fldChar w:fldCharType="end"/>
          </w:r>
        </w:sdtContent>
      </w:sdt>
      <w:r>
        <w:rPr>
          <w:rFonts w:ascii="Tahoma" w:hAnsi="Tahoma" w:cs="Tahoma"/>
          <w:sz w:val="24"/>
          <w:szCs w:val="24"/>
        </w:rPr>
        <w:t xml:space="preserve">. With this method, </w:t>
      </w:r>
      <w:r>
        <w:rPr>
          <w:rFonts w:ascii="Tahoma" w:hAnsi="Tahoma" w:cs="Tahoma"/>
          <w:sz w:val="24"/>
          <w:szCs w:val="24"/>
        </w:rPr>
        <w:lastRenderedPageBreak/>
        <w:t>a small amount of water from anywhere in the city can be collected and tested. In the lab, a broth is added to the sample which is then incubated at 35 C for 24 hours and if there is an obvious clear to yellow color change, coliform is present. Then the sample is held under a UV light for confirmation on the presence or absence of E. coli via the fluorescent protein</w:t>
      </w:r>
      <w:sdt>
        <w:sdtPr>
          <w:rPr>
            <w:rFonts w:ascii="Tahoma" w:hAnsi="Tahoma" w:cs="Tahoma"/>
            <w:sz w:val="24"/>
            <w:szCs w:val="24"/>
          </w:rPr>
          <w:id w:val="708835653"/>
          <w:citation/>
        </w:sdtPr>
        <w:sdtContent>
          <w:r>
            <w:rPr>
              <w:rFonts w:ascii="Tahoma" w:hAnsi="Tahoma" w:cs="Tahoma"/>
              <w:sz w:val="24"/>
              <w:szCs w:val="24"/>
            </w:rPr>
            <w:fldChar w:fldCharType="begin"/>
          </w:r>
          <w:r>
            <w:rPr>
              <w:rFonts w:ascii="Tahoma" w:hAnsi="Tahoma" w:cs="Tahoma"/>
              <w:sz w:val="24"/>
              <w:szCs w:val="24"/>
            </w:rPr>
            <w:instrText xml:space="preserve">CITATION Hac13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(Hach, 2013)</w:t>
          </w:r>
          <w:r>
            <w:rPr>
              <w:rFonts w:ascii="Tahoma" w:hAnsi="Tahoma" w:cs="Tahoma"/>
              <w:sz w:val="24"/>
              <w:szCs w:val="24"/>
            </w:rPr>
            <w:fldChar w:fldCharType="end"/>
          </w:r>
        </w:sdtContent>
      </w:sdt>
      <w:r>
        <w:rPr>
          <w:rFonts w:ascii="Tahoma" w:hAnsi="Tahoma" w:cs="Tahoma"/>
          <w:sz w:val="24"/>
          <w:szCs w:val="24"/>
        </w:rPr>
        <w:t xml:space="preserve">. It is safe to say that if the sample is positive for either, it is possible viruses can survive </w:t>
      </w:r>
      <w:r w:rsidR="009B6133">
        <w:rPr>
          <w:rFonts w:ascii="Tahoma" w:hAnsi="Tahoma" w:cs="Tahoma"/>
          <w:sz w:val="24"/>
          <w:szCs w:val="24"/>
        </w:rPr>
        <w:t xml:space="preserve">the sanitation process </w:t>
      </w:r>
      <w:bookmarkStart w:id="2" w:name="_GoBack"/>
      <w:bookmarkEnd w:id="2"/>
      <w:r>
        <w:rPr>
          <w:rFonts w:ascii="Tahoma" w:hAnsi="Tahoma" w:cs="Tahoma"/>
          <w:sz w:val="24"/>
          <w:szCs w:val="24"/>
        </w:rPr>
        <w:t>as well. It is also possible to conclude that if the sample is absent for any bacteria, it is more than likely also absent of any viruses since the water source has been adequately disinfected</w:t>
      </w:r>
      <w:sdt>
        <w:sdtPr>
          <w:rPr>
            <w:rFonts w:ascii="Tahoma" w:hAnsi="Tahoma" w:cs="Tahoma"/>
            <w:sz w:val="24"/>
            <w:szCs w:val="24"/>
          </w:rPr>
          <w:id w:val="1759093816"/>
          <w:citation/>
        </w:sdtPr>
        <w:sdtContent>
          <w:r>
            <w:rPr>
              <w:rFonts w:ascii="Tahoma" w:hAnsi="Tahoma" w:cs="Tahoma"/>
              <w:sz w:val="24"/>
              <w:szCs w:val="24"/>
            </w:rPr>
            <w:fldChar w:fldCharType="begin"/>
          </w:r>
          <w:r>
            <w:rPr>
              <w:rFonts w:ascii="Tahoma" w:hAnsi="Tahoma" w:cs="Tahoma"/>
              <w:sz w:val="24"/>
              <w:szCs w:val="24"/>
            </w:rPr>
            <w:instrText xml:space="preserve"> CITATION Hen78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(Hendricks, Charles W, 1978)</w:t>
          </w:r>
          <w:r>
            <w:rPr>
              <w:rFonts w:ascii="Tahoma" w:hAnsi="Tahoma" w:cs="Tahoma"/>
              <w:sz w:val="24"/>
              <w:szCs w:val="24"/>
            </w:rPr>
            <w:fldChar w:fldCharType="end"/>
          </w:r>
        </w:sdtContent>
      </w:sdt>
      <w:r>
        <w:rPr>
          <w:rFonts w:ascii="Tahoma" w:hAnsi="Tahoma" w:cs="Tahoma"/>
          <w:sz w:val="24"/>
          <w:szCs w:val="24"/>
        </w:rPr>
        <w:t xml:space="preserve">. When it comes to our drinking water, however, we want to be certain. </w:t>
      </w:r>
      <w:bookmarkEnd w:id="1"/>
    </w:p>
    <w:p w14:paraId="3740B988" w14:textId="28DF7D94" w:rsidR="008C6411" w:rsidRDefault="008C6411" w:rsidP="008C6411">
      <w:pPr>
        <w:pStyle w:val="Heading1"/>
      </w:pPr>
      <w:r>
        <w:t>Recent progress</w:t>
      </w:r>
    </w:p>
    <w:p w14:paraId="215960C7" w14:textId="3EFC5458" w:rsidR="008C6411" w:rsidRPr="008C6411" w:rsidRDefault="008C6411" w:rsidP="008C6411">
      <w:pPr>
        <w:rPr>
          <w:rFonts w:ascii="Tahoma" w:hAnsi="Tahoma" w:cs="Tahoma"/>
          <w:sz w:val="24"/>
          <w:szCs w:val="24"/>
        </w:rPr>
      </w:pPr>
      <w:bookmarkStart w:id="3" w:name="_Hlk2089970"/>
      <w:r w:rsidRPr="00E01235">
        <w:rPr>
          <w:rFonts w:ascii="Tahoma" w:hAnsi="Tahoma" w:cs="Tahoma"/>
          <w:sz w:val="24"/>
          <w:szCs w:val="24"/>
        </w:rPr>
        <w:t>The Environmental Protection Agency (EPA) implemented the Safe Drinking Water Act (SDWA) which protects public drinking water supplies throughout the whole nation. The EPA sets various standards so citizens can have safe drinking water</w:t>
      </w:r>
      <w:sdt>
        <w:sdtPr>
          <w:rPr>
            <w:rFonts w:ascii="Tahoma" w:hAnsi="Tahoma" w:cs="Tahoma"/>
            <w:sz w:val="24"/>
            <w:szCs w:val="24"/>
          </w:rPr>
          <w:id w:val="-1018152761"/>
          <w:citation/>
        </w:sdtPr>
        <w:sdtContent>
          <w:r>
            <w:rPr>
              <w:rFonts w:ascii="Tahoma" w:hAnsi="Tahoma" w:cs="Tahoma"/>
              <w:sz w:val="24"/>
              <w:szCs w:val="24"/>
            </w:rPr>
            <w:fldChar w:fldCharType="begin"/>
          </w:r>
          <w:r>
            <w:rPr>
              <w:rFonts w:ascii="Tahoma" w:hAnsi="Tahoma" w:cs="Tahoma"/>
              <w:sz w:val="24"/>
              <w:szCs w:val="24"/>
            </w:rPr>
            <w:instrText xml:space="preserve">CITATION Uni12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(EPA, 2012)</w:t>
          </w:r>
          <w:r>
            <w:rPr>
              <w:rFonts w:ascii="Tahoma" w:hAnsi="Tahoma" w:cs="Tahoma"/>
              <w:sz w:val="24"/>
              <w:szCs w:val="24"/>
            </w:rPr>
            <w:fldChar w:fldCharType="end"/>
          </w:r>
        </w:sdtContent>
      </w:sdt>
      <w:r w:rsidRPr="00E01235">
        <w:rPr>
          <w:rFonts w:ascii="Tahoma" w:hAnsi="Tahoma" w:cs="Tahoma"/>
          <w:sz w:val="24"/>
          <w:szCs w:val="24"/>
        </w:rPr>
        <w:t xml:space="preserve">. </w:t>
      </w:r>
      <w:r>
        <w:rPr>
          <w:rFonts w:ascii="Tahoma" w:hAnsi="Tahoma" w:cs="Tahoma"/>
          <w:sz w:val="24"/>
          <w:szCs w:val="24"/>
        </w:rPr>
        <w:t>With these monthly and yearly standards, every public water system must comply with requirements within the SDWA and if they do not, they receive a violation. V</w:t>
      </w:r>
      <w:r w:rsidRPr="00E01235">
        <w:rPr>
          <w:rFonts w:ascii="Tahoma" w:hAnsi="Tahoma" w:cs="Tahoma"/>
          <w:sz w:val="24"/>
          <w:szCs w:val="24"/>
        </w:rPr>
        <w:t>iruses are not included in these standards, but the EPA does implement additional testing called the Unregulated Contaminant Monitoring Rule (UCMR) which is updated every 5 years to include new contaminants. UCMR’s test in public water systems with populations of 10,000 people or less, and then they select several random cities throughout the United States</w:t>
      </w:r>
      <w:sdt>
        <w:sdtPr>
          <w:rPr>
            <w:rFonts w:ascii="Tahoma" w:hAnsi="Tahoma" w:cs="Tahoma"/>
            <w:sz w:val="24"/>
            <w:szCs w:val="24"/>
          </w:rPr>
          <w:id w:val="1676843147"/>
          <w:citation/>
        </w:sdtPr>
        <w:sdtContent>
          <w:r>
            <w:rPr>
              <w:rFonts w:ascii="Tahoma" w:hAnsi="Tahoma" w:cs="Tahoma"/>
              <w:sz w:val="24"/>
              <w:szCs w:val="24"/>
            </w:rPr>
            <w:fldChar w:fldCharType="begin"/>
          </w:r>
          <w:r>
            <w:rPr>
              <w:rFonts w:ascii="Tahoma" w:hAnsi="Tahoma" w:cs="Tahoma"/>
              <w:sz w:val="24"/>
              <w:szCs w:val="24"/>
            </w:rPr>
            <w:instrText xml:space="preserve"> CITATION Uni12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(EPA, 2012)</w:t>
          </w:r>
          <w:r>
            <w:rPr>
              <w:rFonts w:ascii="Tahoma" w:hAnsi="Tahoma" w:cs="Tahoma"/>
              <w:sz w:val="24"/>
              <w:szCs w:val="24"/>
            </w:rPr>
            <w:fldChar w:fldCharType="end"/>
          </w:r>
        </w:sdtContent>
      </w:sdt>
      <w:r w:rsidRPr="00E01235">
        <w:rPr>
          <w:rFonts w:ascii="Tahoma" w:hAnsi="Tahoma" w:cs="Tahoma"/>
          <w:sz w:val="24"/>
          <w:szCs w:val="24"/>
        </w:rPr>
        <w:t>. Currently cities are testing in the 4</w:t>
      </w:r>
      <w:r w:rsidRPr="00E01235">
        <w:rPr>
          <w:rFonts w:ascii="Tahoma" w:hAnsi="Tahoma" w:cs="Tahoma"/>
          <w:sz w:val="24"/>
          <w:szCs w:val="24"/>
          <w:vertAlign w:val="superscript"/>
        </w:rPr>
        <w:t>th</w:t>
      </w:r>
      <w:r w:rsidRPr="00E01235">
        <w:rPr>
          <w:rFonts w:ascii="Tahoma" w:hAnsi="Tahoma" w:cs="Tahoma"/>
          <w:sz w:val="24"/>
          <w:szCs w:val="24"/>
        </w:rPr>
        <w:t xml:space="preserve"> round of UCMR’s, or UCMR4, but UCMR3’s were the only conta</w:t>
      </w:r>
      <w:r>
        <w:rPr>
          <w:rFonts w:ascii="Tahoma" w:hAnsi="Tahoma" w:cs="Tahoma"/>
          <w:sz w:val="24"/>
          <w:szCs w:val="24"/>
        </w:rPr>
        <w:t>mina</w:t>
      </w:r>
      <w:r w:rsidRPr="00E01235">
        <w:rPr>
          <w:rFonts w:ascii="Tahoma" w:hAnsi="Tahoma" w:cs="Tahoma"/>
          <w:sz w:val="24"/>
          <w:szCs w:val="24"/>
        </w:rPr>
        <w:t>nt tests that included virus detection.</w:t>
      </w:r>
      <w:r>
        <w:rPr>
          <w:rFonts w:ascii="Tahoma" w:hAnsi="Tahoma" w:cs="Tahoma"/>
          <w:sz w:val="24"/>
          <w:szCs w:val="24"/>
        </w:rPr>
        <w:t xml:space="preserve"> The two viruses that were of key observation were enterovirus and norovirus, which both contaminate water when exposed through fecal matter. </w:t>
      </w:r>
      <w:r w:rsidR="009B6133">
        <w:rPr>
          <w:rFonts w:ascii="Tahoma" w:hAnsi="Tahoma" w:cs="Tahoma"/>
          <w:sz w:val="24"/>
          <w:szCs w:val="24"/>
        </w:rPr>
        <w:t xml:space="preserve">The EPA also suggests how microbial indicators can be used to monitor pathogens and viral co-occurrences in water systems, one of these indicators being a total coliform test.  </w:t>
      </w:r>
      <w:r>
        <w:rPr>
          <w:rFonts w:ascii="Tahoma" w:hAnsi="Tahoma" w:cs="Tahoma"/>
          <w:sz w:val="24"/>
          <w:szCs w:val="24"/>
        </w:rPr>
        <w:t>The EPA also shows how total coliforms can be used as a microbial indicator for these viruses</w:t>
      </w:r>
      <w:sdt>
        <w:sdtPr>
          <w:rPr>
            <w:rFonts w:ascii="Tahoma" w:hAnsi="Tahoma" w:cs="Tahoma"/>
            <w:sz w:val="24"/>
            <w:szCs w:val="24"/>
          </w:rPr>
          <w:id w:val="379215554"/>
          <w:citation/>
        </w:sdtPr>
        <w:sdtContent>
          <w:r w:rsidR="009B6133">
            <w:rPr>
              <w:rFonts w:ascii="Tahoma" w:hAnsi="Tahoma" w:cs="Tahoma"/>
              <w:sz w:val="24"/>
              <w:szCs w:val="24"/>
            </w:rPr>
            <w:fldChar w:fldCharType="begin"/>
          </w:r>
          <w:r w:rsidR="009B6133">
            <w:rPr>
              <w:rFonts w:ascii="Tahoma" w:hAnsi="Tahoma" w:cs="Tahoma"/>
              <w:sz w:val="24"/>
              <w:szCs w:val="24"/>
            </w:rPr>
            <w:instrText xml:space="preserve"> CITATION Uni12 \l 1033 </w:instrText>
          </w:r>
          <w:r w:rsidR="009B6133">
            <w:rPr>
              <w:rFonts w:ascii="Tahoma" w:hAnsi="Tahoma" w:cs="Tahoma"/>
              <w:sz w:val="24"/>
              <w:szCs w:val="24"/>
            </w:rPr>
            <w:fldChar w:fldCharType="separate"/>
          </w:r>
          <w:r w:rsidR="009B6133">
            <w:rPr>
              <w:rFonts w:ascii="Tahoma" w:hAnsi="Tahoma" w:cs="Tahoma"/>
              <w:noProof/>
              <w:sz w:val="24"/>
              <w:szCs w:val="24"/>
            </w:rPr>
            <w:t xml:space="preserve"> </w:t>
          </w:r>
          <w:r w:rsidR="009B6133" w:rsidRPr="009B6133">
            <w:rPr>
              <w:rFonts w:ascii="Tahoma" w:hAnsi="Tahoma" w:cs="Tahoma"/>
              <w:noProof/>
              <w:sz w:val="24"/>
              <w:szCs w:val="24"/>
            </w:rPr>
            <w:t>(EPA, 2012)</w:t>
          </w:r>
          <w:r w:rsidR="009B6133">
            <w:rPr>
              <w:rFonts w:ascii="Tahoma" w:hAnsi="Tahoma" w:cs="Tahoma"/>
              <w:sz w:val="24"/>
              <w:szCs w:val="24"/>
            </w:rPr>
            <w:fldChar w:fldCharType="end"/>
          </w:r>
        </w:sdtContent>
      </w:sdt>
      <w:r>
        <w:rPr>
          <w:rFonts w:ascii="Tahoma" w:hAnsi="Tahoma" w:cs="Tahoma"/>
          <w:sz w:val="24"/>
          <w:szCs w:val="24"/>
        </w:rPr>
        <w:t xml:space="preserve">. </w:t>
      </w:r>
      <w:bookmarkEnd w:id="3"/>
    </w:p>
    <w:p w14:paraId="31B72B76" w14:textId="767FE5DD" w:rsidR="008C6411" w:rsidRDefault="008C6411" w:rsidP="008C6411">
      <w:pPr>
        <w:pStyle w:val="Heading1"/>
      </w:pPr>
      <w:r>
        <w:t>Discussion</w:t>
      </w:r>
    </w:p>
    <w:p w14:paraId="015C3501" w14:textId="7016CAD1" w:rsidR="008C6411" w:rsidRDefault="008C6411" w:rsidP="008C6411">
      <w:pPr>
        <w:rPr>
          <w:rFonts w:ascii="Tahoma" w:hAnsi="Tahoma" w:cs="Tahoma"/>
          <w:sz w:val="24"/>
          <w:szCs w:val="24"/>
        </w:rPr>
      </w:pPr>
      <w:bookmarkStart w:id="4" w:name="_Hlk2089991"/>
      <w:r>
        <w:rPr>
          <w:rFonts w:ascii="Tahoma" w:hAnsi="Tahoma" w:cs="Tahoma"/>
          <w:sz w:val="24"/>
          <w:szCs w:val="24"/>
        </w:rPr>
        <w:t xml:space="preserve">The average total coliform test is about $30, while the average UCMR test can exceed $2,500.00. With this huge difference it is fair to say that using </w:t>
      </w:r>
      <w:r>
        <w:rPr>
          <w:rFonts w:ascii="Tahoma" w:hAnsi="Tahoma" w:cs="Tahoma"/>
          <w:sz w:val="24"/>
          <w:szCs w:val="24"/>
        </w:rPr>
        <w:lastRenderedPageBreak/>
        <w:t>coliform as an indicator for virus</w:t>
      </w:r>
      <w:r w:rsidR="009B6133">
        <w:rPr>
          <w:rFonts w:ascii="Tahoma" w:hAnsi="Tahoma" w:cs="Tahoma"/>
          <w:sz w:val="24"/>
          <w:szCs w:val="24"/>
        </w:rPr>
        <w:t xml:space="preserve"> surviving the sanitation process</w:t>
      </w:r>
      <w:r>
        <w:rPr>
          <w:rFonts w:ascii="Tahoma" w:hAnsi="Tahoma" w:cs="Tahoma"/>
          <w:sz w:val="24"/>
          <w:szCs w:val="24"/>
        </w:rPr>
        <w:t xml:space="preserve"> is useful and economical</w:t>
      </w:r>
      <w:sdt>
        <w:sdtPr>
          <w:rPr>
            <w:rFonts w:ascii="Tahoma" w:hAnsi="Tahoma" w:cs="Tahoma"/>
            <w:sz w:val="24"/>
            <w:szCs w:val="24"/>
          </w:rPr>
          <w:id w:val="502946406"/>
          <w:citation/>
        </w:sdtPr>
        <w:sdtContent>
          <w:r>
            <w:rPr>
              <w:rFonts w:ascii="Tahoma" w:hAnsi="Tahoma" w:cs="Tahoma"/>
              <w:sz w:val="24"/>
              <w:szCs w:val="24"/>
            </w:rPr>
            <w:fldChar w:fldCharType="begin"/>
          </w:r>
          <w:r>
            <w:rPr>
              <w:rFonts w:ascii="Tahoma" w:hAnsi="Tahoma" w:cs="Tahoma"/>
              <w:sz w:val="24"/>
              <w:szCs w:val="24"/>
            </w:rPr>
            <w:instrText xml:space="preserve"> CITATION Dan19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(Chance, 2019)</w:t>
          </w:r>
          <w:r>
            <w:rPr>
              <w:rFonts w:ascii="Tahoma" w:hAnsi="Tahoma" w:cs="Tahoma"/>
              <w:sz w:val="24"/>
              <w:szCs w:val="24"/>
            </w:rPr>
            <w:fldChar w:fldCharType="end"/>
          </w:r>
        </w:sdtContent>
      </w:sdt>
      <w:r>
        <w:rPr>
          <w:rFonts w:ascii="Tahoma" w:hAnsi="Tahoma" w:cs="Tahoma"/>
          <w:sz w:val="24"/>
          <w:szCs w:val="24"/>
        </w:rPr>
        <w:t>. Coliform</w:t>
      </w:r>
      <w:r w:rsidRPr="00E01235">
        <w:rPr>
          <w:rFonts w:ascii="Tahoma" w:hAnsi="Tahoma" w:cs="Tahoma"/>
          <w:sz w:val="24"/>
          <w:szCs w:val="24"/>
        </w:rPr>
        <w:t xml:space="preserve"> tests </w:t>
      </w:r>
      <w:r>
        <w:rPr>
          <w:rFonts w:ascii="Tahoma" w:hAnsi="Tahoma" w:cs="Tahoma"/>
          <w:sz w:val="24"/>
          <w:szCs w:val="24"/>
        </w:rPr>
        <w:t xml:space="preserve">are performed </w:t>
      </w:r>
      <w:r w:rsidRPr="00E01235">
        <w:rPr>
          <w:rFonts w:ascii="Tahoma" w:hAnsi="Tahoma" w:cs="Tahoma"/>
          <w:sz w:val="24"/>
          <w:szCs w:val="24"/>
        </w:rPr>
        <w:t>in every city, in multiple areas of the city, every month</w:t>
      </w:r>
      <w:r>
        <w:rPr>
          <w:rFonts w:ascii="Tahoma" w:hAnsi="Tahoma" w:cs="Tahoma"/>
          <w:sz w:val="24"/>
          <w:szCs w:val="24"/>
        </w:rPr>
        <w:t xml:space="preserve"> throughout the month</w:t>
      </w:r>
      <w:r w:rsidRPr="00E01235">
        <w:rPr>
          <w:rFonts w:ascii="Tahoma" w:hAnsi="Tahoma" w:cs="Tahoma"/>
          <w:sz w:val="24"/>
          <w:szCs w:val="24"/>
        </w:rPr>
        <w:t>.</w:t>
      </w:r>
      <w:r>
        <w:rPr>
          <w:rFonts w:ascii="Tahoma" w:hAnsi="Tahoma" w:cs="Tahoma"/>
          <w:sz w:val="24"/>
          <w:szCs w:val="24"/>
        </w:rPr>
        <w:t xml:space="preserve"> In fact, these results are available to the public via public water supply systems search parameters, or SDWIS.</w:t>
      </w:r>
      <w:r w:rsidRPr="00E01235">
        <w:rPr>
          <w:rFonts w:ascii="Tahoma" w:hAnsi="Tahoma" w:cs="Tahoma"/>
          <w:sz w:val="24"/>
          <w:szCs w:val="24"/>
        </w:rPr>
        <w:t xml:space="preserve"> </w:t>
      </w:r>
      <w:r>
        <w:rPr>
          <w:rFonts w:ascii="Tahoma" w:hAnsi="Tahoma" w:cs="Tahoma"/>
          <w:sz w:val="24"/>
          <w:szCs w:val="24"/>
        </w:rPr>
        <w:t>All results from all required testing by the EPA for cities and counties are located on this website, though each state has its own website</w:t>
      </w:r>
      <w:sdt>
        <w:sdtPr>
          <w:rPr>
            <w:rFonts w:ascii="Tahoma" w:hAnsi="Tahoma" w:cs="Tahoma"/>
            <w:sz w:val="24"/>
            <w:szCs w:val="24"/>
          </w:rPr>
          <w:id w:val="1938016866"/>
          <w:citation/>
        </w:sdtPr>
        <w:sdtContent>
          <w:r>
            <w:rPr>
              <w:rFonts w:ascii="Tahoma" w:hAnsi="Tahoma" w:cs="Tahoma"/>
              <w:sz w:val="24"/>
              <w:szCs w:val="24"/>
            </w:rPr>
            <w:fldChar w:fldCharType="begin"/>
          </w:r>
          <w:r>
            <w:rPr>
              <w:rFonts w:ascii="Tahoma" w:hAnsi="Tahoma" w:cs="Tahoma"/>
              <w:sz w:val="24"/>
              <w:szCs w:val="24"/>
            </w:rPr>
            <w:instrText xml:space="preserve">CITATION Okl19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(ODEQ, 2019)</w:t>
          </w:r>
          <w:r>
            <w:rPr>
              <w:rFonts w:ascii="Tahoma" w:hAnsi="Tahoma" w:cs="Tahoma"/>
              <w:sz w:val="24"/>
              <w:szCs w:val="24"/>
            </w:rPr>
            <w:fldChar w:fldCharType="end"/>
          </w:r>
        </w:sdtContent>
      </w:sdt>
      <w:r>
        <w:rPr>
          <w:rFonts w:ascii="Tahoma" w:hAnsi="Tahoma" w:cs="Tahoma"/>
          <w:sz w:val="24"/>
          <w:szCs w:val="24"/>
        </w:rPr>
        <w:t xml:space="preserve">. </w:t>
      </w:r>
      <w:r w:rsidRPr="00E01235">
        <w:rPr>
          <w:rFonts w:ascii="Tahoma" w:hAnsi="Tahoma" w:cs="Tahoma"/>
          <w:sz w:val="24"/>
          <w:szCs w:val="24"/>
        </w:rPr>
        <w:t xml:space="preserve">If a </w:t>
      </w:r>
      <w:r>
        <w:rPr>
          <w:rFonts w:ascii="Tahoma" w:hAnsi="Tahoma" w:cs="Tahoma"/>
          <w:sz w:val="24"/>
          <w:szCs w:val="24"/>
        </w:rPr>
        <w:t xml:space="preserve">coliform test comes back positive, the city is put on a boil restriction and the residents are made aware of the positive result. </w:t>
      </w:r>
    </w:p>
    <w:p w14:paraId="1CADDC4B" w14:textId="2B72B43D" w:rsidR="008C6411" w:rsidRPr="008C6411" w:rsidRDefault="008C6411" w:rsidP="008C6411">
      <w:pPr>
        <w:rPr>
          <w:rFonts w:ascii="Tahoma" w:hAnsi="Tahoma" w:cs="Tahoma"/>
          <w:sz w:val="24"/>
          <w:szCs w:val="24"/>
        </w:rPr>
      </w:pPr>
      <w:r>
        <w:rPr>
          <w:rFonts w:ascii="Tahoma" w:hAnsi="Tahoma" w:cs="Tahoma"/>
          <w:sz w:val="24"/>
          <w:szCs w:val="24"/>
        </w:rPr>
        <w:t>As we raise awareness of viruses o</w:t>
      </w:r>
      <w:r w:rsidRPr="00E01235">
        <w:rPr>
          <w:rFonts w:ascii="Tahoma" w:hAnsi="Tahoma" w:cs="Tahoma"/>
          <w:sz w:val="24"/>
          <w:szCs w:val="24"/>
        </w:rPr>
        <w:t>ne issue comes to mind</w:t>
      </w:r>
      <w:r>
        <w:rPr>
          <w:rFonts w:ascii="Tahoma" w:hAnsi="Tahoma" w:cs="Tahoma"/>
          <w:sz w:val="24"/>
          <w:szCs w:val="24"/>
        </w:rPr>
        <w:t>. M</w:t>
      </w:r>
      <w:r w:rsidRPr="00E01235">
        <w:rPr>
          <w:rFonts w:ascii="Tahoma" w:hAnsi="Tahoma" w:cs="Tahoma"/>
          <w:sz w:val="24"/>
          <w:szCs w:val="24"/>
        </w:rPr>
        <w:t xml:space="preserve">easles </w:t>
      </w:r>
      <w:r>
        <w:rPr>
          <w:rFonts w:ascii="Tahoma" w:hAnsi="Tahoma" w:cs="Tahoma"/>
          <w:sz w:val="24"/>
          <w:szCs w:val="24"/>
        </w:rPr>
        <w:t>have begun</w:t>
      </w:r>
      <w:r w:rsidRPr="00E01235">
        <w:rPr>
          <w:rFonts w:ascii="Tahoma" w:hAnsi="Tahoma" w:cs="Tahoma"/>
          <w:sz w:val="24"/>
          <w:szCs w:val="24"/>
        </w:rPr>
        <w:t xml:space="preserve"> to rise again in the US</w:t>
      </w:r>
      <w:r>
        <w:rPr>
          <w:rFonts w:ascii="Tahoma" w:hAnsi="Tahoma" w:cs="Tahoma"/>
          <w:sz w:val="24"/>
          <w:szCs w:val="24"/>
        </w:rPr>
        <w:t>, most prevalently in Washington</w:t>
      </w:r>
      <w:sdt>
        <w:sdtPr>
          <w:rPr>
            <w:rFonts w:ascii="Tahoma" w:hAnsi="Tahoma" w:cs="Tahoma"/>
            <w:sz w:val="24"/>
            <w:szCs w:val="24"/>
          </w:rPr>
          <w:id w:val="-1965111457"/>
          <w:citation/>
        </w:sdtPr>
        <w:sdtContent>
          <w:r>
            <w:rPr>
              <w:rFonts w:ascii="Tahoma" w:hAnsi="Tahoma" w:cs="Tahoma"/>
              <w:sz w:val="24"/>
              <w:szCs w:val="24"/>
            </w:rPr>
            <w:fldChar w:fldCharType="begin"/>
          </w:r>
          <w:r>
            <w:rPr>
              <w:rFonts w:ascii="Tahoma" w:hAnsi="Tahoma" w:cs="Tahoma"/>
              <w:sz w:val="24"/>
              <w:szCs w:val="24"/>
            </w:rPr>
            <w:instrText xml:space="preserve">CITATION Cen17 \l 1033 </w:instrText>
          </w:r>
          <w:r>
            <w:rPr>
              <w:rFonts w:ascii="Tahoma" w:hAnsi="Tahoma" w:cs="Tahoma"/>
              <w:sz w:val="24"/>
              <w:szCs w:val="24"/>
            </w:rPr>
            <w:fldChar w:fldCharType="separate"/>
          </w:r>
          <w:r>
            <w:rPr>
              <w:rFonts w:ascii="Tahoma" w:hAnsi="Tahoma" w:cs="Tahoma"/>
              <w:noProof/>
              <w:sz w:val="24"/>
              <w:szCs w:val="24"/>
            </w:rPr>
            <w:t xml:space="preserve"> </w:t>
          </w:r>
          <w:r w:rsidRPr="0013386D">
            <w:rPr>
              <w:rFonts w:ascii="Tahoma" w:hAnsi="Tahoma" w:cs="Tahoma"/>
              <w:noProof/>
              <w:sz w:val="24"/>
              <w:szCs w:val="24"/>
            </w:rPr>
            <w:t>(CDC, 2017)</w:t>
          </w:r>
          <w:r>
            <w:rPr>
              <w:rFonts w:ascii="Tahoma" w:hAnsi="Tahoma" w:cs="Tahoma"/>
              <w:sz w:val="24"/>
              <w:szCs w:val="24"/>
            </w:rPr>
            <w:fldChar w:fldCharType="end"/>
          </w:r>
        </w:sdtContent>
      </w:sdt>
      <w:r>
        <w:rPr>
          <w:rFonts w:ascii="Tahoma" w:hAnsi="Tahoma" w:cs="Tahoma"/>
          <w:sz w:val="24"/>
          <w:szCs w:val="24"/>
        </w:rPr>
        <w:t>. Does</w:t>
      </w:r>
      <w:r w:rsidRPr="00E01235">
        <w:rPr>
          <w:rFonts w:ascii="Tahoma" w:hAnsi="Tahoma" w:cs="Tahoma"/>
          <w:sz w:val="24"/>
          <w:szCs w:val="24"/>
        </w:rPr>
        <w:t xml:space="preserve"> t</w:t>
      </w:r>
      <w:r>
        <w:rPr>
          <w:rFonts w:ascii="Tahoma" w:hAnsi="Tahoma" w:cs="Tahoma"/>
          <w:sz w:val="24"/>
          <w:szCs w:val="24"/>
        </w:rPr>
        <w:t>his</w:t>
      </w:r>
      <w:r w:rsidRPr="00E01235">
        <w:rPr>
          <w:rFonts w:ascii="Tahoma" w:hAnsi="Tahoma" w:cs="Tahoma"/>
          <w:sz w:val="24"/>
          <w:szCs w:val="24"/>
        </w:rPr>
        <w:t xml:space="preserve"> mean the EPA should begin to test for polio in the drinking water again? As more parents choose to not vaccinate their children, dangerous viruses </w:t>
      </w:r>
      <w:r>
        <w:rPr>
          <w:rFonts w:ascii="Tahoma" w:hAnsi="Tahoma" w:cs="Tahoma"/>
          <w:sz w:val="24"/>
          <w:szCs w:val="24"/>
        </w:rPr>
        <w:t>like polio re</w:t>
      </w:r>
      <w:r w:rsidRPr="00E01235">
        <w:rPr>
          <w:rFonts w:ascii="Tahoma" w:hAnsi="Tahoma" w:cs="Tahoma"/>
          <w:sz w:val="24"/>
          <w:szCs w:val="24"/>
        </w:rPr>
        <w:t xml:space="preserve">surfacing is a very real threat. </w:t>
      </w:r>
      <w:r>
        <w:rPr>
          <w:rFonts w:ascii="Tahoma" w:hAnsi="Tahoma" w:cs="Tahoma"/>
          <w:sz w:val="24"/>
          <w:szCs w:val="24"/>
        </w:rPr>
        <w:t xml:space="preserve">The new UCMR5 testing parameters will begin in January 2021, and polio may have to be on that list. </w:t>
      </w:r>
      <w:bookmarkEnd w:id="4"/>
    </w:p>
    <w:sdt>
      <w:sdtPr>
        <w:rPr>
          <w:rFonts w:asciiTheme="minorHAnsi" w:hAnsiTheme="minorHAnsi"/>
          <w:color w:val="auto"/>
          <w:sz w:val="22"/>
          <w:szCs w:val="22"/>
        </w:rPr>
        <w:id w:val="-2010674201"/>
        <w:docPartObj>
          <w:docPartGallery w:val="Bibliographies"/>
          <w:docPartUnique/>
        </w:docPartObj>
      </w:sdtPr>
      <w:sdtEndPr>
        <w:rPr>
          <w:caps w:val="0"/>
          <w:color w:val="707070" w:themeColor="accent1"/>
          <w:spacing w:val="0"/>
        </w:rPr>
      </w:sdtEndPr>
      <w:sdtContent>
        <w:p w14:paraId="55BCECAE" w14:textId="77777777" w:rsidR="004B48C4" w:rsidRDefault="004B48C4" w:rsidP="004B48C4">
          <w:pPr>
            <w:pStyle w:val="Heading1"/>
          </w:pPr>
          <w:r>
            <w:t>References</w:t>
          </w:r>
        </w:p>
        <w:sdt>
          <w:sdtPr>
            <w:id w:val="-573587230"/>
            <w:bibliography/>
          </w:sdtPr>
          <w:sdtEndPr>
            <w:rPr>
              <w:color w:val="707070" w:themeColor="accent1"/>
              <w:lang w:eastAsia="ja-JP"/>
            </w:rPr>
          </w:sdtEndPr>
          <w:sdtContent>
            <w:p w14:paraId="4BD09FFC" w14:textId="77777777" w:rsidR="004B48C4" w:rsidRDefault="004B48C4" w:rsidP="004B48C4">
              <w:pPr>
                <w:pStyle w:val="Bibliography"/>
                <w:ind w:left="720" w:hanging="720"/>
                <w:rPr>
                  <w:noProof/>
                  <w:sz w:val="24"/>
                  <w:szCs w:val="24"/>
                </w:rPr>
              </w:pPr>
              <w:r>
                <w:fldChar w:fldCharType="begin"/>
              </w:r>
              <w:r>
                <w:instrText xml:space="preserve"> BIBLIOGRAPHY </w:instrText>
              </w:r>
              <w:r>
                <w:fldChar w:fldCharType="separate"/>
              </w:r>
              <w:r>
                <w:rPr>
                  <w:noProof/>
                </w:rPr>
                <w:t xml:space="preserve">CDC, C. f. (2017, November 28). </w:t>
              </w:r>
              <w:r>
                <w:rPr>
                  <w:i/>
                  <w:iCs/>
                  <w:noProof/>
                </w:rPr>
                <w:t>Polio Elimination in the United States</w:t>
              </w:r>
              <w:r>
                <w:rPr>
                  <w:noProof/>
                </w:rPr>
                <w:t>. Retrieved from CDC.Gov: https://www.cdc.gov/polio/us/index.html</w:t>
              </w:r>
            </w:p>
            <w:p w14:paraId="1D96590C" w14:textId="77777777" w:rsidR="004B48C4" w:rsidRDefault="004B48C4" w:rsidP="004B48C4">
              <w:pPr>
                <w:pStyle w:val="Bibliography"/>
                <w:ind w:left="720" w:hanging="720"/>
                <w:rPr>
                  <w:noProof/>
                </w:rPr>
              </w:pPr>
              <w:r>
                <w:rPr>
                  <w:noProof/>
                </w:rPr>
                <w:t>Chance, D. (2019, 01 30). Accurate Environmental Labs Laboratory Manager. (K. Huffaker, Interviewer)</w:t>
              </w:r>
            </w:p>
            <w:p w14:paraId="2BE2D450" w14:textId="77777777" w:rsidR="004B48C4" w:rsidRDefault="004B48C4" w:rsidP="004B48C4">
              <w:pPr>
                <w:pStyle w:val="Bibliography"/>
                <w:ind w:left="720" w:hanging="720"/>
                <w:rPr>
                  <w:noProof/>
                </w:rPr>
              </w:pPr>
              <w:r>
                <w:rPr>
                  <w:noProof/>
                </w:rPr>
                <w:t xml:space="preserve">EPA, U. S. (2012, May 2). </w:t>
              </w:r>
              <w:r>
                <w:rPr>
                  <w:i/>
                  <w:iCs/>
                  <w:noProof/>
                </w:rPr>
                <w:t>The Third Unregulated Containment Monitoring Rule (UCMR3)</w:t>
              </w:r>
              <w:r>
                <w:rPr>
                  <w:noProof/>
                </w:rPr>
                <w:t>. Retrieved from EPA.Gov: https://www.epa.gov/sites/production/files/2016-05/documents/ucmr3-factsheet-list3.pdf</w:t>
              </w:r>
            </w:p>
            <w:p w14:paraId="37F7C852" w14:textId="77777777" w:rsidR="004B48C4" w:rsidRDefault="004B48C4" w:rsidP="004B48C4">
              <w:pPr>
                <w:pStyle w:val="Bibliography"/>
                <w:ind w:left="720" w:hanging="720"/>
                <w:rPr>
                  <w:noProof/>
                </w:rPr>
              </w:pPr>
              <w:r>
                <w:rPr>
                  <w:noProof/>
                </w:rPr>
                <w:t xml:space="preserve">Hach, C. (2013, September). </w:t>
              </w:r>
              <w:r>
                <w:rPr>
                  <w:i/>
                  <w:iCs/>
                  <w:noProof/>
                </w:rPr>
                <w:t>Coliforms, Prescence/ Abscence - Hach.</w:t>
              </w:r>
              <w:r>
                <w:rPr>
                  <w:noProof/>
                </w:rPr>
                <w:t xml:space="preserve"> Retrieved from www.hach.com: Coliforms_P-A_DOC316.53.01191_8ed%20(2).pdf</w:t>
              </w:r>
            </w:p>
            <w:p w14:paraId="37CCC1AA" w14:textId="77777777" w:rsidR="004B48C4" w:rsidRDefault="004B48C4" w:rsidP="004B48C4">
              <w:pPr>
                <w:pStyle w:val="Bibliography"/>
                <w:ind w:left="720" w:hanging="720"/>
                <w:rPr>
                  <w:noProof/>
                </w:rPr>
              </w:pPr>
              <w:r>
                <w:rPr>
                  <w:noProof/>
                </w:rPr>
                <w:t xml:space="preserve">Hendricks, Charles W. (1978). Evaluation of the microbiology standards for drinking water. In D. O. Cliver, </w:t>
              </w:r>
              <w:r>
                <w:rPr>
                  <w:i/>
                  <w:iCs/>
                  <w:noProof/>
                </w:rPr>
                <w:t xml:space="preserve">Virus Detection </w:t>
              </w:r>
              <w:r>
                <w:rPr>
                  <w:noProof/>
                </w:rPr>
                <w:t>(pp. 95-99). Madison, Wisconsin: United States Environmental Protection Agency.</w:t>
              </w:r>
            </w:p>
            <w:p w14:paraId="452E625C" w14:textId="77777777" w:rsidR="004B48C4" w:rsidRDefault="004B48C4" w:rsidP="004B48C4">
              <w:pPr>
                <w:pStyle w:val="Bibliography"/>
                <w:ind w:left="720" w:hanging="720"/>
                <w:rPr>
                  <w:noProof/>
                </w:rPr>
              </w:pPr>
              <w:r>
                <w:rPr>
                  <w:noProof/>
                </w:rPr>
                <w:t xml:space="preserve">ODEQ, O. D. (2019, February 7). </w:t>
              </w:r>
              <w:r>
                <w:rPr>
                  <w:i/>
                  <w:iCs/>
                  <w:noProof/>
                </w:rPr>
                <w:t>Drinking Water Water</w:t>
              </w:r>
              <w:r>
                <w:rPr>
                  <w:noProof/>
                </w:rPr>
                <w:t>. Retrieved from SDWIS: http://sdwis.deq.state.ok.us/DWW/</w:t>
              </w:r>
            </w:p>
            <w:p w14:paraId="7EC1620F" w14:textId="36CDBED0" w:rsidR="004B48C4" w:rsidRPr="00A40744" w:rsidRDefault="004B48C4" w:rsidP="009B6133">
              <w:r>
                <w:rPr>
                  <w:b/>
                  <w:bCs/>
                  <w:noProof/>
                </w:rPr>
                <w:fldChar w:fldCharType="end"/>
              </w:r>
            </w:p>
          </w:sdtContent>
        </w:sdt>
      </w:sdtContent>
    </w:sdt>
    <w:sectPr w:rsidR="004B48C4" w:rsidRPr="00A4074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D42BA" w14:textId="77777777" w:rsidR="000F25D8" w:rsidRDefault="000F25D8">
      <w:pPr>
        <w:spacing w:after="0" w:line="240" w:lineRule="auto"/>
      </w:pPr>
      <w:r>
        <w:separator/>
      </w:r>
    </w:p>
    <w:p w14:paraId="6F55A95E" w14:textId="77777777" w:rsidR="000F25D8" w:rsidRDefault="000F25D8"/>
  </w:endnote>
  <w:endnote w:type="continuationSeparator" w:id="0">
    <w:p w14:paraId="36C7BE27" w14:textId="77777777" w:rsidR="000F25D8" w:rsidRDefault="000F25D8">
      <w:pPr>
        <w:spacing w:after="0" w:line="240" w:lineRule="auto"/>
      </w:pPr>
      <w:r>
        <w:continuationSeparator/>
      </w:r>
    </w:p>
    <w:p w14:paraId="27D6B7A2" w14:textId="77777777" w:rsidR="000F25D8" w:rsidRDefault="000F2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ECBB"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3526" w14:textId="77777777" w:rsidR="00B979D8" w:rsidRDefault="00917394">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D4A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1BDE" w14:textId="77777777" w:rsidR="000F25D8" w:rsidRDefault="000F25D8">
      <w:pPr>
        <w:spacing w:after="0" w:line="240" w:lineRule="auto"/>
      </w:pPr>
      <w:r>
        <w:separator/>
      </w:r>
    </w:p>
    <w:p w14:paraId="6BA4CB65" w14:textId="77777777" w:rsidR="000F25D8" w:rsidRDefault="000F25D8"/>
  </w:footnote>
  <w:footnote w:type="continuationSeparator" w:id="0">
    <w:p w14:paraId="3FC52461" w14:textId="77777777" w:rsidR="000F25D8" w:rsidRDefault="000F25D8">
      <w:pPr>
        <w:spacing w:after="0" w:line="240" w:lineRule="auto"/>
      </w:pPr>
      <w:r>
        <w:continuationSeparator/>
      </w:r>
    </w:p>
    <w:p w14:paraId="091186BE" w14:textId="77777777" w:rsidR="000F25D8" w:rsidRDefault="000F2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57E8"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D8FF"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34B7"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0"/>
  </w:num>
  <w:num w:numId="3">
    <w:abstractNumId w:val="1"/>
  </w:num>
  <w:num w:numId="4">
    <w:abstractNumId w:val="2"/>
  </w:num>
  <w:num w:numId="5">
    <w:abstractNumId w:val="3"/>
  </w:num>
  <w:num w:numId="6">
    <w:abstractNumId w:val="12"/>
  </w:num>
  <w:num w:numId="7">
    <w:abstractNumId w:val="4"/>
  </w:num>
  <w:num w:numId="8">
    <w:abstractNumId w:val="5"/>
  </w:num>
  <w:num w:numId="9">
    <w:abstractNumId w:val="6"/>
  </w:num>
  <w:num w:numId="10">
    <w:abstractNumId w:val="7"/>
  </w:num>
  <w:num w:numId="11">
    <w:abstractNumId w:val="8"/>
  </w:num>
  <w:num w:numId="12">
    <w:abstractNumId w:val="13"/>
  </w:num>
  <w:num w:numId="13">
    <w:abstractNumId w:val="9"/>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0A"/>
    <w:rsid w:val="00051678"/>
    <w:rsid w:val="0007191E"/>
    <w:rsid w:val="00080C63"/>
    <w:rsid w:val="000C47C7"/>
    <w:rsid w:val="000D1F66"/>
    <w:rsid w:val="000D3390"/>
    <w:rsid w:val="000F25D8"/>
    <w:rsid w:val="001800F8"/>
    <w:rsid w:val="00294C3F"/>
    <w:rsid w:val="002C1552"/>
    <w:rsid w:val="00303660"/>
    <w:rsid w:val="00315E05"/>
    <w:rsid w:val="0034617C"/>
    <w:rsid w:val="00356102"/>
    <w:rsid w:val="003B0C99"/>
    <w:rsid w:val="003F2336"/>
    <w:rsid w:val="003F397A"/>
    <w:rsid w:val="003F3D12"/>
    <w:rsid w:val="004343C1"/>
    <w:rsid w:val="004B48C4"/>
    <w:rsid w:val="004C0D7C"/>
    <w:rsid w:val="004C630A"/>
    <w:rsid w:val="00521179"/>
    <w:rsid w:val="0055429E"/>
    <w:rsid w:val="00567C7E"/>
    <w:rsid w:val="005C7BF4"/>
    <w:rsid w:val="00696D06"/>
    <w:rsid w:val="006B6AF4"/>
    <w:rsid w:val="007002A7"/>
    <w:rsid w:val="00721AE6"/>
    <w:rsid w:val="00740829"/>
    <w:rsid w:val="00793758"/>
    <w:rsid w:val="007A06AE"/>
    <w:rsid w:val="00807F4F"/>
    <w:rsid w:val="00814746"/>
    <w:rsid w:val="00851BEE"/>
    <w:rsid w:val="00890F29"/>
    <w:rsid w:val="008C6411"/>
    <w:rsid w:val="00917394"/>
    <w:rsid w:val="009866E2"/>
    <w:rsid w:val="009B6133"/>
    <w:rsid w:val="00A40744"/>
    <w:rsid w:val="00AE3359"/>
    <w:rsid w:val="00B51EB3"/>
    <w:rsid w:val="00B979D8"/>
    <w:rsid w:val="00BB1F80"/>
    <w:rsid w:val="00BB7054"/>
    <w:rsid w:val="00C11B7B"/>
    <w:rsid w:val="00CF7F3E"/>
    <w:rsid w:val="00DB445C"/>
    <w:rsid w:val="00E129F9"/>
    <w:rsid w:val="00E60CF9"/>
    <w:rsid w:val="00E858F2"/>
    <w:rsid w:val="00FB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3208F"/>
  <w15:chartTrackingRefBased/>
  <w15:docId w15:val="{51B24DD2-EB15-4FC0-9FA1-CE60488C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paragraph" w:styleId="Bibliography">
    <w:name w:val="Bibliography"/>
    <w:basedOn w:val="Normal"/>
    <w:next w:val="Normal"/>
    <w:uiPriority w:val="37"/>
    <w:unhideWhenUsed/>
    <w:rsid w:val="004B48C4"/>
    <w:pPr>
      <w:spacing w:after="160" w:line="259" w:lineRule="auto"/>
      <w:ind w:left="0"/>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st\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Hen78</b:Tag>
    <b:SourceType>BookSection</b:SourceType>
    <b:Guid>{149C80AB-6E28-4EED-87F3-787F874CAFF8}</b:Guid>
    <b:Title>Evaluation of the microbiology standards for drinking water</b:Title>
    <b:Year>1978</b:Year>
    <b:Author>
      <b:Author>
        <b:Corporate>Hendricks, Charles W</b:Corporate>
      </b:Author>
      <b:BookAuthor>
        <b:NameList>
          <b:Person>
            <b:Last>Cliver</b:Last>
            <b:First>Dean</b:First>
            <b:Middle>O.</b:Middle>
          </b:Person>
        </b:NameList>
      </b:BookAuthor>
    </b:Author>
    <b:BookTitle>Virus Detection </b:BookTitle>
    <b:Pages>95-99</b:Pages>
    <b:City>Madison, Wisconsin</b:City>
    <b:Publisher>United States Environmental Protection Agency</b:Publisher>
    <b:RefOrder>1</b:RefOrder>
  </b:Source>
  <b:Source>
    <b:Tag>Cen17</b:Tag>
    <b:SourceType>InternetSite</b:SourceType>
    <b:Guid>{85299B61-5D16-463C-8C0C-F4FA88D2C15C}</b:Guid>
    <b:Title>Polio Elimination in the United States</b:Title>
    <b:InternetSiteTitle>CDC.Gov</b:InternetSiteTitle>
    <b:Year>2017</b:Year>
    <b:Month>November</b:Month>
    <b:Day>28</b:Day>
    <b:URL>https://www.cdc.gov/polio/us/index.html</b:URL>
    <b:Author>
      <b:Author>
        <b:NameList>
          <b:Person>
            <b:Last>CDC</b:Last>
            <b:First>Centers</b:First>
            <b:Middle>for Disease Control and Prevention</b:Middle>
          </b:Person>
        </b:NameList>
      </b:Author>
    </b:Author>
    <b:RefOrder>2</b:RefOrder>
  </b:Source>
  <b:Source>
    <b:Tag>Dan19</b:Tag>
    <b:SourceType>Interview</b:SourceType>
    <b:Guid>{B644FD71-B05B-4A1F-B951-18B8FD53E725}</b:Guid>
    <b:Title>Accurate Environmental Labs Laboratory Manager</b:Title>
    <b:Year>2019</b:Year>
    <b:Month>01</b:Month>
    <b:Day>30</b:Day>
    <b:Author>
      <b:Interviewee>
        <b:NameList>
          <b:Person>
            <b:Last>Chance</b:Last>
            <b:First>Danny</b:First>
          </b:Person>
        </b:NameList>
      </b:Interviewee>
      <b:Interviewer>
        <b:NameList>
          <b:Person>
            <b:Last>Huffaker</b:Last>
            <b:First>Krystal</b:First>
          </b:Person>
        </b:NameList>
      </b:Interviewer>
    </b:Author>
    <b:RefOrder>3</b:RefOrder>
  </b:Source>
  <b:Source>
    <b:Tag>Hac13</b:Tag>
    <b:SourceType>DocumentFromInternetSite</b:SourceType>
    <b:Guid>{121471CE-3513-4EB7-A21E-293A355A280F}</b:Guid>
    <b:Title>Coliforms, Prescence/ Abscence - Hach</b:Title>
    <b:Year>2013</b:Year>
    <b:Author>
      <b:Author>
        <b:NameList>
          <b:Person>
            <b:Last>Hach</b:Last>
            <b:First>Company</b:First>
          </b:Person>
        </b:NameList>
      </b:Author>
    </b:Author>
    <b:InternetSiteTitle>www.hach.com</b:InternetSiteTitle>
    <b:Month>September</b:Month>
    <b:URL>Coliforms_P-A_DOC316.53.01191_8ed%20(2).pdf</b:URL>
    <b:RefOrder>4</b:RefOrder>
  </b:Source>
  <b:Source>
    <b:Tag>Uni12</b:Tag>
    <b:SourceType>InternetSite</b:SourceType>
    <b:Guid>{EA6406DE-3CED-4E39-AF49-45B24CA3CEA6}</b:Guid>
    <b:Author>
      <b:Author>
        <b:NameList>
          <b:Person>
            <b:Last>EPA</b:Last>
            <b:First>United</b:First>
            <b:Middle>States Environmental Protection Agency</b:Middle>
          </b:Person>
        </b:NameList>
      </b:Author>
    </b:Author>
    <b:Title>The Third Unregulated Containment Monitoring Rule (UCMR3)</b:Title>
    <b:InternetSiteTitle>EPA.Gov</b:InternetSiteTitle>
    <b:Year>2012</b:Year>
    <b:Month>May</b:Month>
    <b:Day>2</b:Day>
    <b:URL>https://www.epa.gov/sites/production/files/2016-05/documents/ucmr3-factsheet-list3.pdf</b:URL>
    <b:RefOrder>5</b:RefOrder>
  </b:Source>
  <b:Source>
    <b:Tag>Okl19</b:Tag>
    <b:SourceType>InternetSite</b:SourceType>
    <b:Guid>{DE7DAD44-8279-454F-9116-7CD0B35344D1}</b:Guid>
    <b:Title>Drinking Water Water</b:Title>
    <b:Year>2019</b:Year>
    <b:Author>
      <b:Author>
        <b:NameList>
          <b:Person>
            <b:Last>ODEQ</b:Last>
            <b:First>Oklahoma</b:First>
            <b:Middle>Department of Environmental Quality</b:Middle>
          </b:Person>
        </b:NameList>
      </b:Author>
    </b:Author>
    <b:InternetSiteTitle>SDWIS</b:InternetSiteTitle>
    <b:Month>February</b:Month>
    <b:Day>7</b:Day>
    <b:URL>http://sdwis.deq.state.ok.us/DWW/</b:URL>
    <b:RefOrder>6</b:RefOrder>
  </b:Source>
</b:Sources>
</file>

<file path=customXml/itemProps1.xml><?xml version="1.0" encoding="utf-8"?>
<ds:datastoreItem xmlns:ds="http://schemas.openxmlformats.org/officeDocument/2006/customXml" ds:itemID="{5E00E929-D37B-4922-8810-06BAB960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Template>
  <TotalTime>16</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Huffaker</dc:creator>
  <cp:keywords/>
  <dc:description/>
  <cp:lastModifiedBy>Krystal Huffaker</cp:lastModifiedBy>
  <cp:revision>4</cp:revision>
  <dcterms:created xsi:type="dcterms:W3CDTF">2019-02-26T22:26:00Z</dcterms:created>
  <dcterms:modified xsi:type="dcterms:W3CDTF">2019-02-26T22:43:00Z</dcterms:modified>
</cp:coreProperties>
</file>