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F3C57" w:rsidRDefault="00B23C38">
      <w:pPr>
        <w:jc w:val="center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Lutter's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work on C. trachomatis</w:t>
      </w:r>
    </w:p>
    <w:p w14:paraId="00000002" w14:textId="77777777" w:rsidR="00EF3C57" w:rsidRDefault="00EF3C57">
      <w:pPr>
        <w:jc w:val="center"/>
        <w:rPr>
          <w:rFonts w:ascii="Old Standard TT" w:eastAsia="Old Standard TT" w:hAnsi="Old Standard TT" w:cs="Old Standard TT"/>
          <w:sz w:val="24"/>
          <w:szCs w:val="24"/>
        </w:rPr>
      </w:pPr>
    </w:p>
    <w:p w14:paraId="00000003" w14:textId="77777777" w:rsidR="00EF3C57" w:rsidRDefault="00B23C38">
      <w:pPr>
        <w:ind w:firstLine="72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is an assistant professor within the Department of Microbiology and Molecular Genetics here at Oklahoma State University. I recently spoke with 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to discuss her current research which involves her investigating the role of a specific ch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lamydial protein during infection by utilizing a laboratory mouse model of genital infection. 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study and grant focuses on the role of calcium in host pathogens and their interaction of Pseudomonas aeruginosa. From 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Lutters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research support her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grant currently C. trachomatis is the most commonly reported bacterial infection in the United States and can lead to severe medical complications in women.</w:t>
      </w:r>
    </w:p>
    <w:p w14:paraId="00000004" w14:textId="77777777" w:rsidR="00EF3C57" w:rsidRDefault="00EF3C57">
      <w:pPr>
        <w:ind w:firstLine="720"/>
        <w:rPr>
          <w:rFonts w:ascii="Old Standard TT" w:eastAsia="Old Standard TT" w:hAnsi="Old Standard TT" w:cs="Old Standard TT"/>
          <w:sz w:val="24"/>
          <w:szCs w:val="24"/>
        </w:rPr>
      </w:pPr>
    </w:p>
    <w:p w14:paraId="00000005" w14:textId="77777777" w:rsidR="00EF3C57" w:rsidRDefault="00B23C38">
      <w:pPr>
        <w:rPr>
          <w:rFonts w:ascii="Old Standard TT" w:eastAsia="Old Standard TT" w:hAnsi="Old Standard TT" w:cs="Old Standard TT"/>
          <w:i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What is C. </w:t>
      </w:r>
      <w:proofErr w:type="gramStart"/>
      <w:r>
        <w:rPr>
          <w:rFonts w:ascii="Old Standard TT" w:eastAsia="Old Standard TT" w:hAnsi="Old Standard TT" w:cs="Old Standard TT"/>
          <w:i/>
          <w:sz w:val="24"/>
          <w:szCs w:val="24"/>
        </w:rPr>
        <w:t>trachomatis</w:t>
      </w:r>
      <w:proofErr w:type="gramEnd"/>
    </w:p>
    <w:p w14:paraId="00000006" w14:textId="77777777" w:rsidR="00EF3C57" w:rsidRDefault="00B23C38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ab/>
        <w:t>Chlamydia trachomatis is the most commonly reported bacterial infection i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n the United States and can lead to severe medical complications in women. In the published journals 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provides insight on how the studies are conducted and what impacted the results of the study. Chlamydia trachomatis is the leading cause of bact</w:t>
      </w:r>
      <w:r>
        <w:rPr>
          <w:rFonts w:ascii="Old Standard TT" w:eastAsia="Old Standard TT" w:hAnsi="Old Standard TT" w:cs="Old Standard TT"/>
          <w:sz w:val="24"/>
          <w:szCs w:val="24"/>
        </w:rPr>
        <w:t>erial sexually transmitted infections (STIs) and preventable blindness reported by the CDC (Shaw et. 2017).</w:t>
      </w:r>
    </w:p>
    <w:p w14:paraId="00000007" w14:textId="77777777" w:rsidR="00EF3C57" w:rsidRDefault="00B23C38">
      <w:pPr>
        <w:ind w:firstLine="72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The species is comprised of at least 15 different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serovars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A to C. When C.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 xml:space="preserve"> trachomatis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goes untreated the asymptomatic infection may drive pelvic in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flammatory disease, ectopic pregnancy, and infertility. The objective of 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study was to investigate whether the stages of chlamydial extrusions are shed in vivo following infection with multiple strains of Chlamydia. </w:t>
      </w:r>
    </w:p>
    <w:p w14:paraId="00000008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09" w14:textId="77777777" w:rsidR="00EF3C57" w:rsidRDefault="00B23C38">
      <w:pPr>
        <w:jc w:val="center"/>
        <w:rPr>
          <w:rFonts w:ascii="Old Standard TT" w:eastAsia="Old Standard TT" w:hAnsi="Old Standard TT" w:cs="Old Standard TT"/>
          <w:i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Research on C. 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tr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achomatis</w:t>
      </w:r>
    </w:p>
    <w:p w14:paraId="0000000A" w14:textId="77777777" w:rsidR="00EF3C57" w:rsidRDefault="00B23C38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In the study, Dr.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along with other researchers utilized and established certain methods that would help in the study. The methods used to monitor each stage are strategically listed (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i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>) consisted of the time course of infection and mode of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the host cell exit, (ii) mucosal and systemic immune response to infection, and the (iii) gross and </w:t>
      </w:r>
      <w:proofErr w:type="gramStart"/>
      <w:r>
        <w:rPr>
          <w:rFonts w:ascii="Old Standard TT" w:eastAsia="Old Standard TT" w:hAnsi="Old Standard TT" w:cs="Old Standard TT"/>
          <w:sz w:val="24"/>
          <w:szCs w:val="24"/>
        </w:rPr>
        <w:t>histopathology</w:t>
      </w:r>
      <w:proofErr w:type="gramEnd"/>
      <w:r>
        <w:rPr>
          <w:rFonts w:ascii="Old Standard TT" w:eastAsia="Old Standard TT" w:hAnsi="Old Standard TT" w:cs="Old Standard TT"/>
          <w:sz w:val="24"/>
          <w:szCs w:val="24"/>
        </w:rPr>
        <w:t xml:space="preserve"> following clearance of active infection. The key, in order to determine these stages within the study, was to first exploit the identificati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on of chlamydial extrusions shed from the host cells in an 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in vivo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model (Shaw et. 2017). </w:t>
      </w:r>
    </w:p>
    <w:p w14:paraId="0000000B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0C" w14:textId="77777777" w:rsidR="00EF3C57" w:rsidRDefault="00EF3C57">
      <w:pPr>
        <w:jc w:val="center"/>
        <w:rPr>
          <w:rFonts w:ascii="Old Standard TT" w:eastAsia="Old Standard TT" w:hAnsi="Old Standard TT" w:cs="Old Standard TT"/>
          <w:sz w:val="24"/>
          <w:szCs w:val="24"/>
        </w:rPr>
      </w:pPr>
    </w:p>
    <w:p w14:paraId="0000000D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0E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0F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11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  <w:bookmarkStart w:id="0" w:name="_GoBack"/>
      <w:bookmarkEnd w:id="0"/>
    </w:p>
    <w:p w14:paraId="00000012" w14:textId="77777777" w:rsidR="00EF3C57" w:rsidRDefault="00B23C38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lastRenderedPageBreak/>
        <w:t>Sources</w:t>
      </w:r>
    </w:p>
    <w:p w14:paraId="00000013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14" w14:textId="77777777" w:rsidR="00EF3C57" w:rsidRDefault="00B23C38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Shaw, J. H., Behar, A. R., Snider, T. A., Allen, N. A., &amp;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, E. I. (2017). Comparison of Murine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Cervicovaginal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 Infection by Chlamydial Strains: 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Identification of Extrusions Shed In vivo. 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Frontiers in Cellular and Infection Microbiology,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7</w:t>
      </w:r>
      <w:r>
        <w:rPr>
          <w:rFonts w:ascii="Old Standard TT" w:eastAsia="Old Standard TT" w:hAnsi="Old Standard TT" w:cs="Old Standard TT"/>
          <w:sz w:val="24"/>
          <w:szCs w:val="24"/>
        </w:rPr>
        <w:t>. doi:10.3389/fcimb.2017.00018</w:t>
      </w:r>
    </w:p>
    <w:p w14:paraId="00000015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p w14:paraId="00000016" w14:textId="77777777" w:rsidR="00EF3C57" w:rsidRDefault="00B23C38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Shaw, J. H., Key, C. E., Snider, T. A.,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Sah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 xml:space="preserve">, P., Shaw, E. I., Fisher, D. J., &amp;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Lutter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>, E. I. (2018). Genetic Inactivation of Chlam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ydia trachomatis Inclusion Membrane Protein CT228 Alters MYPT1 Recruitment, Extrusion Production, and Longevity of Infection. 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Frontiers in Cellular and Infection Microbiology,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r>
        <w:rPr>
          <w:rFonts w:ascii="Old Standard TT" w:eastAsia="Old Standard TT" w:hAnsi="Old Standard TT" w:cs="Old Standard TT"/>
          <w:i/>
          <w:sz w:val="24"/>
          <w:szCs w:val="24"/>
        </w:rPr>
        <w:t>8</w:t>
      </w:r>
      <w:r>
        <w:rPr>
          <w:rFonts w:ascii="Old Standard TT" w:eastAsia="Old Standard TT" w:hAnsi="Old Standard TT" w:cs="Old Standard TT"/>
          <w:sz w:val="24"/>
          <w:szCs w:val="24"/>
        </w:rPr>
        <w:t>. doi:10.3389/fcimb.2018.00415</w:t>
      </w:r>
    </w:p>
    <w:p w14:paraId="00000017" w14:textId="77777777" w:rsidR="00EF3C57" w:rsidRDefault="00EF3C57">
      <w:pPr>
        <w:rPr>
          <w:rFonts w:ascii="Old Standard TT" w:eastAsia="Old Standard TT" w:hAnsi="Old Standard TT" w:cs="Old Standard TT"/>
          <w:sz w:val="24"/>
          <w:szCs w:val="24"/>
        </w:rPr>
      </w:pPr>
    </w:p>
    <w:sectPr w:rsidR="00EF3C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Standard T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7"/>
    <w:rsid w:val="00B23C38"/>
    <w:rsid w:val="00E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1052E-CDCE-455A-ADDA-05A8AD02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Edmon Low Library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 Student</dc:creator>
  <cp:lastModifiedBy>MMR Student</cp:lastModifiedBy>
  <cp:revision>2</cp:revision>
  <dcterms:created xsi:type="dcterms:W3CDTF">2019-05-07T22:34:00Z</dcterms:created>
  <dcterms:modified xsi:type="dcterms:W3CDTF">2019-05-07T22:34:00Z</dcterms:modified>
</cp:coreProperties>
</file>